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123</w:t>
      </w:r>
    </w:p>
    <w:p>
      <w:r>
        <w:t>Bundesgericht (BGE), 1989-01-01, DE</w:t>
      </w:r>
    </w:p>
    <w:p>
      <w:r>
        <w:rPr>
          <w:b/>
        </w:rPr>
        <w:t xml:space="preserve">Quelle: </w:t>
      </w:r>
      <w:r>
        <w:t>https://mcp.opencaselaw.ch/entscheid/bge_BGE_115_II_123</w:t>
      </w:r>
    </w:p>
    <w:p>
      <w:r>
        <w:t>FR: ATF 115 II 123</w:t>
      </w:r>
    </w:p>
    <w:p>
      <w:r>
        <w:t>IT: DTF 115 II 123</w:t>
      </w:r>
    </w:p>
    <w:p>
      <w:pPr>
        <w:pStyle w:val="Heading2"/>
      </w:pPr>
      <w:r>
        <w:t>Regeste</w:t>
      </w:r>
    </w:p>
    <w:p>
      <w:r>
        <w:t>Regeste Art. 277 Abs. 2 ZGB; Klage des mündigen Kindes auf Unterhalt zur Vervollständigung der Schulbildung und für die Dauer der anschliessenden Zweitlehre. - Der Unterhaltsanspruch nach Art. 277 Abs. 2 ZGB ist auf die Verwirklichung einer beruflichen Ausbildung gerichtet. Diese ist zwar nicht eng zu verstehen und umfasst nicht nur die eigentliche Berufsschulung. Ein Anspruch auf Unterhalt über die Mündigkeit hinaus ist jedoch nur dann gegeben, wenn der Ausbildungsplan zumindest in seinen Grundzügen bereits vor der Mündigkeit angelegt ist (E. 4b). - Keine Berücksichtigung von Fähigkeiten und Neigungen, die sich ausschliesslich erst nach der Mündigkeit entwickelt haben (E. 4d). - Besteht gestützt auf Art. 277 Abs. 2 ZGB ein Anspruch auf Unterhalt für eine Zweitausbildung nach der Mündigkeit, wenn der zuerst erlernte Beruf aus gesundheitlichen Gründen nicht mehr ausgeübt werden kann? Frage offengelassen, da ein solcher Anspruch jedenfalls nur im Rahmen eines bestimmten Ausbildungsplanes gegeben ist und daher voraussetzt, dass das neue Berufsziel feststeht (E. 4e).</w:t>
      </w:r>
    </w:p>
    <w:p>
      <w:r>
        <w:t>Regeste Art. 277 al. 2 CC; action de l'enfant majeur tendant à l'entretien pour l'achèvement de la formation scolaire et pour la durée du second apprentissage consécutif. - La prétention à l'entretien selon l'art. 277 al. 2 CC vise l'accomplissement d'une formation professionnelle. Celle-ci ne doit certes pas être comprise de manière restrictive et n'englobe pas seulement l'instruction professionnelle proprement dite. Il n'y a cependant de droit à l'entretien au-delà de la majorité que si le plan de formation est déjà fixé avant la majorité au moins dans ses grandes lignes (consid. 4b). - On ne prend pas en considération des goûts et aptitudes qui se sont développés exclusivement après la majorité (consid. 4d). - Existe-t-il, sur la base de l'art. 277 al. 2 CC, un droit à l'entretien pour une seconde formation après la majorité, lorsque la profession apprise précédemment ne peut plus être exercée pour des motifs de santé? Question laissée indécise, car une telle prétention n'existe, dans tous les cas, que dans le cadre d'un plan de formation déterminé et suppose donc que le nouveau but professionnel soit déterminé (consid. 4e).</w:t>
      </w:r>
    </w:p>
    <w:p>
      <w:r>
        <w:t>Regesto Art. 277 cpv. 2 CC; azione del figlio maggiorenne tendente al mantenimento per poter concludere la formazione scolastica e per la durata di un secondo tirocinio ad essa successiva. - La pretesa di mantenimento secondo l'art. 277 cpv. 2 CC è diretta alla realizzazione della formazione professionale. Questa non va intesa in senso restrittivo e non comprende soltanto l'istruzione professionale propriamente detta. Sussiste tuttavia un diritto al mantenimento oltre la maggiore età solo se il piano di formazione sia già stato determinato, almeno nelle sue grandi linee, prima della maggiore età (consid. 4b). - Non possono essere prese in considerazione capacità e inclinazioni sviluppatesi esclusivamente dopo la maggiore età (consid. 4d). - Sussiste, in base all'art. 277 cpv. 2 CC, un diritto al mantenimento per una seconda formazione dopo la maggiore età, ove la professione appresa in precedenza non possa più essere esercitata per ragioni di salute? Questione lasciata indecisa, dato che tale pretesa può esistere comunque solo nel quadro di un determinato piano di formazione e presuppone quindi che il nuovo obiettivo professionale sia stato stabilito (consid. 4e).</w:t>
      </w:r>
    </w:p>
    <w:p>
      <w:pPr>
        <w:pStyle w:val="Heading2"/>
      </w:pPr>
      <w:r>
        <w:t>Erwägungen</w:t>
      </w:r>
    </w:p>
    <w:p>
      <w:r>
        <w:rPr>
          <w:b/>
        </w:rPr>
        <w:t>E. 4</w:t>
      </w:r>
    </w:p>
    <w:p>
      <w:r>
        <w:t>a) Der Kläger steht auf dem Standpunkt, sein Anspruch auf Gewährung von Unterhalt durch den Beklagten müsse gestützt auf Art. 277 Abs. 2 ZGB selbst dann anerkannt werden, wenn vom Sachverhalt ausgegangen werde, wie er im angefochtenen Urteil BGE 115 II 123 S. 126 festgestellt sei. Nach Art. 302 Abs. 2 ZGB habe ein Kind gegenüber seinen Eltern Anspruch auf eine angemessene, seinen Fähigkeiten und Neigungen soweit als möglich entsprechende allgemeine und berufliche Ausbildung. Als allgemeine Ausbildung im Sinne dieser Bestimmung müsse mindestens ein Volksschulabschluss gelten. Da dem Kläger mit einem Volksschulabschluss eine grössere Palette an Berufen offenstehe als mit der bis anhin lückenhaften Schulbildung, müsse folgerichtig auch sein Anspruch auf eine seinen Neigungen und Fähigkeiten entsprechende Berufsausbildung im Anschluss an die neu erworbene Schulbildung bejaht werden. Zudem habe er bisher überhaupt keine seinen Fähigkeiten und Neigungen entsprechende Berufsausbildung erhalten; jene hätten sich in den vergangenen 5 Jahren im übrigen positiv entwickelt. b) Mit diesen Vorbringen vermag der Kläger jedoch keinen Unterhaltsanspruch gemäss Art. 277 Abs. 2 ZGB zu begründen. Während der Erziehungsanspruch des unmündigen Kindes nach Art. 302 Abs. 2 ZGB im Rahmen der gegebenen Möglichkeiten auch die allgemeine Ausbildung umfasst, ist der Unterhaltsanspruch nach Art. 277 Abs. 2 ZGB auf die Verwirklichung einer beruflichen Ausbildung gerichtet. Darunter ist eine Ausbildung zu verstehen, die es dem Kind im Rahmen seiner Fähigkeiten und Neigungen erlaubt, seinen Lebensunterhalt zu verdienen und wirtschaftlich selbständig zu werden ( BGE 114 II 207 ; vgl. auch REUSSER, Unterhaltspflicht, Unterstützungspflicht, Kindesvermögen, in: Das neue Kindesrecht, Bern 1978, S. 63 insbes. Anm. 6). Die berufliche Ausbildung ist allerdings nicht in einem engen Sinn zu verstehen und umfasst nicht nur die eigentliche Berufsschulung (HEGNAUER, Die Dauer der elterlichen Unterhaltspflicht, in: Festschrift für Max Keller, Zürich 1989, S. 26; vgl. auch STETTLER, Traité de droit privé suisse, Band III/II/1, S. 325 f.); HEGNAUER (a.a.O.) spricht in diesem Zusammenhang anschaulich vom beruflichen Lebensplan. Im wesentlichen soll die Unterhaltspflicht der Eltern soweit über die Mündigkeit hinaus dauern, bis der bereits vor der Mündigkeit begonnene berufliche Lebensplan verwirklicht ist; dieser kann auch eine Weiterausbildung nach der Mündigkeit umfassen. Die Vorstellung eines beruflichen Lebensplanes entspricht weitgehend der bisherigen bundesgerichtlichen Rechtsprechung. In BGE 107 II 476 f. ist entschieden worden, dass ein Anspruch auf zum Unterhalt berechtigende Ausbildung des Kindes über die Mündigkeit hinaus auch dann vorliege, wenn vor dem 20. Altersjahr eine Ausbildung in Aussicht genommen werde, die BGE 115 II 123 S. 127 im Anschluss an irgend eine Grundausbildung erst kurz vor oder nach der Mündigkeit begonnen werden könne und den Fähigkeiten, Neigungen und Bedürfnissen des Kindes entspreche. Der berufliche Lebensplan, dessen Verwirklichung Anspruch auf Unterhalt über die Mündigkeit hinaus verleihen kann, muss indessen zumindest in seinen Grundzügen bereits vor diesem Zeitpunkt angelegt sein. Nur unter dieser Voraussetzung kann die eigentliche Berufsausbildung auch erst später beginnen (vgl. BGE 107 II 408 f.). Zu einer weiteren Ausdehnung, wie sie offenbar STETTLER vorschwebt (Traité de droit privé suisse, S. 326 sowie ZVW 37/1982, S. 9), besteht kein Anlass. Andernfalls würde der Wortlaut von Art. 277 Abs. 2 ZGB klar überdehnt. Art. 277 Abs. 2 ZGB gewährt ausdrücklich nur dann einen Anspruch auf Unterhalt über die Mündigkeit hinaus, wenn sich das Kind in diesem Zeitpunkt "noch in Ausbildung" befindet. Diese einschränkende Formulierung kann nicht völlig beiseite geschoben werden, zumal sie auch durch die Gesetzesmaterialien gestützt wird. c) Im vorliegenden Fall hat der Kläger nach dem Ende der Schulzeit vorerst ein Werkschuljahr eingeschaltet, um den Berufswahlentscheid besser treffen zu können. Dieser Entscheid ist nach den verbindlichen tatsächlichen Feststellungen der Vorinstanz aufgrund einer gründlichen Abklärung der persönlichen Voraussetzungen und Wünsche erfolgt. Gestützt darauf kann aber nicht ernsthaft bezweifelt werden, dass der damalige Entscheid für den Kläger angemessen und richtig war. Die damals gewählte Ausbildung als Autoservice-Mann hat der Kläger ordnungsgemäss abgeschlossen. Unter diesen Umständen steht dem Kläger kein Anspruch zu, seine allgemeine Schulbildung nach Erreichen der Mündigkeit auf Kosten der Eltern zu vervollständigen. Entgegen den Ausführungen in der Berufung gibt es kein gleichsam absolutes Recht jedes Kindes auf Abschluss der Volksschule. Die schulische Zusatzausbildung, für die der Kläger einen Unterhaltsanspruch geltend macht, dient nicht dazu, in der bereits vor der Mündigkeit in Aussicht genommenen Berufsausbildung Lücken zu schliessen. Bezeichnenderweise hat der Kläger keine Angaben darüber gemacht, welche Berufsausbildung er nach dem Abschluss der Realschule in Angriff nehmen will. Damit fehlt es aber zum vornherein an einer notwendigen Voraussetzung, um im Rahmen von Art. 277 Abs. 2 ZGB einen Anspruch auf Schulbildung anerkennen zu können. BGE 115 II 123 S. 128 d) Der Hinweis auf die seit Abschluss der Lehre angeblich eingetretene positive Entwicklung des Klägers vermag ebenfalls keinen Anspruch auf eine zweite Berufsausbildung zu begründen. Es würde dem Ausnahmecharakter von Art. 277 Abs. 2 ZGB widersprechen, wenn entscheidend auf Fähigkeiten und Neigungen abgestellt würde, die sich erst nach der Mündigkeit entwickelt haben. Inwieweit solchen neuen Entwicklungen Rechnung getragen werden könnte, wenn sie sich im Rahmen eines beruflichen Lebensplanes bewegten, der bereits auf die Zeit vor der Mündigkeit zurückgeht, muss hier nicht entschieden werden. Es genügt festzustellen, dass Art. 277 Abs. 2 ZGB keinen Anspruch auf Unterhalt gibt, wenn die neue Entwicklung ausschliesslich erst nach der Mündigkeit eingetreten ist. e) Zu prüfen bleibt, ob der Kläger gestützt auf Art. 277 Abs. 2 ZGB einen Anspruch auf eine zweite Berufsausbildung erheben kann, weil er aus gesundheitlichen Gründen nicht mehr in der Lage ist, den zuerst erlernten Beruf auszuüben, wie er geltend macht. Ob der Kläger tatsächlich aus gesundheitlichen Gründen seinen bisherigen Beruf nicht mehr ausüben kann, müsste von der Vorinstanz auf dem Wege einer Rückweisung allerdings noch näher abgeklärt werden, nachdem das Kassationsgericht die betreffenden Feststellungen im angefochtenen Urteil zuhanden des Bundesgerichts gestrichen hat; entgegen der in der Berufung vertretenen Auffassung wäre das Bundesgericht nicht in der Lage, den Sachverhalt diesbezüglich selber zu ergänzen, da es sich nicht nur um einen nebensächlichen Punkt handelt ( Art. 64 Abs. 2 OG ). Von einer Rückweisung kann jedoch abgesehen werden, weil die Klage selbst dann nicht gutgeheissen werden könnte, wenn die Sachverhaltsdarstellung des Klägers zutreffen sollte. Es steht nämlich in keiner Weise fest, für welchen zweiten Beruf sich der Kläger ausbilden lassen möchte. Für die Durchsetzung eines Unterhaltsanspruches gestützt auf Art. 277 Abs. 2 ZGB genügt es nicht vorzubringen, der Entscheid über die Zweitausbildung könne erst nach Beendigung der Realschule gefüllt werden. Ein allfälliger Anspruch auf Weiterausbildung nach der Mündigkeit besteht vielmehr - wie sich bereits ergeben hat - nur im Rahmen eines bestimmten Ausbildungsplanes. Das Berufsziel muss daher feststehen. Dies ergibt sich im übrigen auch aus dem Wortlaut von Art. 277 Abs. 2 ZGB selber. Das Gesetz gewährt den ausserordentlichen Unterhaltsanspruch nach der Mündigkeit ausdrücklich nur für solange, bis die Ausbildung ordentlicherweise abgeschlossen BGE 115 II 123 S. 129 werden kann. Eine Unterhaltsklage setzt daher eine Voraussage über den ordentlichen Abschluss der Ausbildung voraus, die ihrerseits nur möglich ist, wenn das Berufsziel bekannt ist. Bei dieser Sachlage fehlt es somit an einer notwendigen Voraussetzung für die Gutheissung der Klage. Die grundsätzliche Frage, ob und allenfalls unter welchen Voraussetzungen gestützt auf Art. 277 Abs. 2 ZGB ein Unterhaltsanspruch für die Verwirklichung einer Zweitausbildung nach der Mündigkeit bestehe, wenn der zuerst erlernte Beruf aus gesundheitlichen Gründen nicht mehr ausgeübt werden kann, kann daher offengelassen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