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115 IA 8 vom 1. Januar 1989</w:t>
      </w:r>
    </w:p>
    <w:p>
      <w:r>
        <w:t>Bundesgericht (BGE), 1989-01-01, DE</w:t>
      </w:r>
    </w:p>
    <w:p>
      <w:r>
        <w:rPr>
          <w:b/>
        </w:rPr>
        <w:t xml:space="preserve">Quelle: </w:t>
      </w:r>
      <w:r>
        <w:t>https://mcp.opencaselaw.ch/entscheid/bge_BGE_115_IA_8</w:t>
      </w:r>
    </w:p>
    <w:p>
      <w:r>
        <w:t>FR: BGE BGE 115 IA 8 du 1 janvier 1989</w:t>
      </w:r>
    </w:p>
    <w:p>
      <w:r>
        <w:t>IT: BGE BGE 115 IA 8 del 1 gennaio 1989</w:t>
      </w:r>
    </w:p>
    <w:p>
      <w:pPr>
        <w:pStyle w:val="Heading2"/>
      </w:pPr>
      <w:r>
        <w:t>Regeste</w:t>
      </w:r>
    </w:p>
    <w:p>
      <w:r>
        <w:t>Regeste Art. 4 BV; Anspruch auf rechtliches Gehör, Fristwahrung, vorweggenommene Beweiswürdigung. 1. Wird dem Verfahrensbeteiligten vor Erlass eines in seine Rechtsstellung eingreifenden Entscheids keine Gelegenheit gegeben, sich zu einer von der Behörde hinsichtlich der Fristwahrung eingeholten Auskunft zu äussern, obwohl diese Abklärung für die Willensbildung der Behörde wesentlich war, so wird dessen Anspruch auf rechtliches Gehör verletzt (E. 2). 2. Wenn ein Gericht in vorweggenommener Beweiswürdigung darauf verzichtet, beantragte Zeugen einzuvernehmen, prüft das Bundesgericht diesen Verzicht auf Willkür hin (E. 3a).</w:t>
      </w:r>
    </w:p>
    <w:p>
      <w:r>
        <w:t>Regeste Art. 4 Cst.; droit d'être entendu, respect des délais, appréciation anticipée des preuves. 1. Commet une violation du droit d'être entendu l'autorité qui, avant de rendre une décision touchant dans sa situation juridique une partie à une procédure, ne donne pas à celle-ci l'occasion de s'exprimer sur un renseignement recueilli d'office au sujet du respect d'un délai de recours, alors que ce renseignement était essentiel pour la décision à prendre (consid. 2). 2. La décision d'un tribunal de renoncer, par suite d'une appréciation anticipée des preuves, à des témoignages requis est examinée par le Tribunal fédéral sous l'angle de l'arbitraire (consid. 3a).</w:t>
      </w:r>
    </w:p>
    <w:p>
      <w:r>
        <w:t>Regesto Art. 4 Cost.; diritto di essere sentito; rispetto di un termine, valutazione anticipata delle prove. 1. Commette una violazione del diritto di essere sentito l'autorità che, prima di pronunciare una decisione che colpisce nella propria situazione giuridica una persona parte di un procedimento, non dà a quest'ultima l'occasione di esprimersi su di un'informazione raccolta d'ufficio circa il rispetto di un termine ricorsuale, benché tale informazione fosse essenziale per la decisione (consid. 2). 2. La decisione di un tribunale di rinunciare, in seguito ad una valutazione anticipata delle prove, all'audizione richiesta di determinati testimoni è esaminata dal Tribunale federale sotto il profilo dell'arbitrio (consid. 3a).</w:t>
      </w:r>
    </w:p>
    <w:p>
      <w:pPr>
        <w:pStyle w:val="Heading2"/>
      </w:pPr>
      <w:r>
        <w:t>Erwägungen</w:t>
      </w:r>
    </w:p>
    <w:p>
      <w:r>
        <w:rPr>
          <w:b/>
        </w:rPr>
        <w:t>E. 2</w:t>
      </w:r>
    </w:p>
    <w:p>
      <w:r>
        <w:t>a) Der Beschwerdeführer erblickt in der Tatsache, dass das Obergericht ihm keine Gelegenheit gab, zu der von der Gerichtskanzlei eingeholten Auskunft Stellung zu nehmen, um die aus dem Poststempel folgende Vermutung der verspäteten Postaufgabe zu widerlegen, eine Verletzung des Anspruchs auf rechtliches Gehör. Der Umfang dieses Anspruches wird zunächst durch die kantonalen Verfahrensvorschriften umschrieben; erst wo sich dieser Rechtsschutz als ungenügend erweist, greifen die unmittelbar aus Art. 4 BV folgenden bundesrechtlichen Minimalgarantien Platz. Da der Beschwerdeführer keine Verletzung kantonaler Verfahrensvorschriften rügt, ist einzig und zwar mit freier Kognition zu prüfen, ob unmittelbar aus Art. 4 BV folgende Regeln missachtet wurden ( BGE 114 Ia 98 f. E. 2, BGE 113 Ia 82 f. E. 3a, je mit Hinweisen). Aufgrund der formellen Natur des Anspruchs auf rechtliches Gehör führt seine Verletzung ungeachtet der Erfolgsaussichten der Beschwerde in der Sache selbst zur Aufhebung des angefochtenen Entscheids. Die entsprechenden Rügen sind deshalb vorweg zu prüfen ( BGE 111 Ia 166 E. 2a mit Hinweisen). BGE 115 Ia 8 S. 11 b) Das rechtliche Gehör dient einerseits der Sachaufklärung, andererseits stellt es ein persönlichkeitsbezogenes Mitwirkungsrecht beim Erlass eines Entscheides dar, welcher in die Rechtsstellung des Einzelnen eingreift ( BGE 112 Ia 3 mit Hinweisen). Dazu gehört insbesondere das Recht des Betroffenen, sich vor Erlass eines in seine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 BGE 114 Ia 99 E. 2a, BGE 106 Ia 162 E. 2b, je mit Hinweisen). c) Das Obergericht hat die auf dem Briefumschlag der Berufungseingabe angebrachten Bestätigungen der beiden Zeuginnen für sich allein nicht als für die rechtzeitige Postaufgabe beweiskräftig erachtet. Es stellte aber auch nicht einfach auf die Zeitangabe auf dem Poststempel vom 26. November 1987, 12.00 Uhr ab, sondern hielt eine Erkundigung beim Postamt Zürich Riesbach für erforderlich. Aus dem angefochtenen Entscheid ergibt sich, dass diese Abklärung für die Willensbildung des Obergerichtes wesentlich war. Sie war zur Beeinflussung der Willensbildung auch objektiv geeignet, was auch der im Vergleich zur Aktennotiz der Obergerichtskanzlei etwas stärker differenzierende Bericht des Vorstehers des fraglichen Postamts an den Vertreter des Beschwerdeführers vom 15. Juli 1988 zeigt. Das Obergericht hätte dem Beschwerdeführer gemäss Art. 4 BV Gelegenheit geben müssen, entweder bei der Beweiserhebung selber mitzuwirken oder aber auf jeden Fall zum Ergebnis Stellung zu nehmen. Da dem Beschwerdeführer dieses Mitwirkungsrecht nicht eingeräumt wurde und das Obergericht den angefochtenen Nichteintretensentscheid auf diese Erkundigung abstützte, wurde der Gehörsanspruch des Beschwerdeführers verletzt. Die Beschwerde ist deshalb gutzuheissen und der angefochtene Entscheid aufzuheben.</w:t>
      </w:r>
    </w:p>
    <w:p>
      <w:r>
        <w:rPr>
          <w:b/>
        </w:rPr>
        <w:t>E. 3</w:t>
      </w:r>
    </w:p>
    <w:p>
      <w:r>
        <w:t>a) Ist der Obergerichtsentscheid schon wegen dieser Verletzung des Anspruchs auf rechtliches Gehör aufzuheben, so kann offenbleiben, ob der Gehörsanspruch auch dadurch verletzt worden ist, dass das Obergericht die beiden als Zeuginnen aufgeführten Frauen - worunter die Ehefrau des Verteidigers - nicht einvernommen hat. Der Verzicht auf deren Einvernahme wäre verfassungsrechtlich zu beanstanden, wenn die vorweggenommene Beweiswürdigung, die das Obergericht zum Verzicht auf die Erhebung BGE 115 Ia 8 S. 12 dieses Beweises bewog, als willkürlich anzusehen wäre ( BGE 106 Ia 162 f. E. 2b mit Hinweisen). Da das Obergericht nunmehr den Beschwerdeführer zum bisherigen Beweisergebnis anhören und das Beweisverfahren möglicherweise noch ausdehnen muss, wird es in diesem Zusammenhang erneut zu prüfen haben, ob es des Zeugenbeweises noch bedarf. Diesem vom Obergericht neu zu treffenden Entscheid hat das Bundesgericht im vorliegenden Verfahren nicht vorzugreifen. Immerhin kann auf BGE 97 III 14 ff. E. 2 hingewiesen werden, wo das Bundesgericht in bezug auf Art. 32 SchKG festhielt, dass der Rechtssuchende Anspruch darauf hat, die aus dem Poststempel folgende Vermutung verspäteter Postaufgabe mit allen tauglichen Beweismitteln zu widerlegen, insbesondere auch durch Zeugen.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