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56 vom 1. Januar 1989</w:t>
      </w:r>
    </w:p>
    <w:p>
      <w:r>
        <w:t>Bundesgericht (BGE), 1989-01-01, DE</w:t>
      </w:r>
    </w:p>
    <w:p>
      <w:r>
        <w:rPr>
          <w:b/>
        </w:rPr>
        <w:t xml:space="preserve">Quelle: </w:t>
      </w:r>
      <w:r>
        <w:t>https://mcp.opencaselaw.ch/entscheid/bge_BGE_115_IA_56</w:t>
      </w:r>
    </w:p>
    <w:p>
      <w:r>
        <w:t>FR: BGE BGE 115 IA 56 du 1 janvier 1989</w:t>
      </w:r>
    </w:p>
    <w:p>
      <w:r>
        <w:t>IT: BGE BGE 115 IA 56 del 1 gennaio 1989</w:t>
      </w:r>
    </w:p>
    <w:p>
      <w:pPr>
        <w:pStyle w:val="Heading2"/>
      </w:pPr>
      <w:r>
        <w:t>Regeste</w:t>
      </w:r>
    </w:p>
    <w:p>
      <w:r>
        <w:t>Regeste Art. 5 Ziff. 4 EMRK; gerichtliche Haftprüfung bei Untersuchungshaft. 1. Die zürcherische Bezirks- und Staatsanwaltschaft stellen kein Gericht im Sinne von Art. 5 Ziff. 4 EMRK dar (E. 2b). 2. Art. 5 Ziff. 4 EMRK ist verletzt, wenn während acht Tagen ein Zugang zu einem Gericht nicht möglich ist; das Haftfristerstreckungsverfahren vor dem Bezirksgerichtspräsidenten stellte überdies für sich allein kein Art. 5 Ziff. 4 EMRK genügendes Haftprüfungsverfahren dar, weil im vorliegenden Fall dem von der EMRK geforderten Mass an kontradiktorischer Ausgestaltung desselben nicht Genüge getan wurde (E. 2c). 3. Die staatsrechtliche Beschwerde fällt im vorliegenden Fall als Mittel der gerichtlichen Haftprüfung ausser Betracht (E. 3).</w:t>
      </w:r>
    </w:p>
    <w:p>
      <w:r>
        <w:t>Regeste Art. 5 par. 4 CEDH; contrôle judiciaire de la détention préventive. 1. Les procureurs de district et le Ministère public du canton de Zurich n'ont pas la qualité de "tribunal" au sens de l'art. 5 par. 4 CEDH (consid. 2b). 2. L'impossibilité d'accéder à un tribunal pendant huit jours viole l'art. 5 par. 4 CEDH. Au surplus, la procédure de prolongation de la détention suivie devant le Président du Tribunal de district n'a en elle-même pas satisfait aux exigences de l'art. 5 par. 4 CEDH pour n'avoir pas assuré en l'espèce un déroulement contradictoire de la procédure de contrôle de la détention dans la mesure voulue par cette disposition (consid. 2c). 3. Exclusion en l'occurrence du recours de droit public en tant que moyen de contrôle judiciaire de la détention (consid. 3).</w:t>
      </w:r>
    </w:p>
    <w:p>
      <w:r>
        <w:t>Regesto Art. 5 n. 4 CEDU; controllo giudiziario del carcere preventivo. 1. Le procure distrettuali e la Procura pubblica del cantone di Zurigo non costituiscono un "tribunale" ai sensi dell'art. 5 n. 4 CEDU (consid. 2b). 2. L'impossibilità di adire un tribunale durante otto giorni viola l'art. 5 n. 4 CEDU; inoltre, la procedura di proroga della detenzione avviata dinanzi al Presidente del Tribunale distrettuale non ha soddisfatto i requisiti dell'art. 5 n. 4 CEDU, non avendo essa garantito nella fattispecie lo svolgimento contraddittorio della procedura di controllo della carcerazione nella misura stabilita da questa disposizione (consid. 2c). 3. Il ricorso di diritto pubblico non entra nel caso concreto in considerazione quale mezzo di controllo giudiziario della carcerazione (consid. 3).</w:t>
      </w:r>
    </w:p>
    <w:p>
      <w:pPr>
        <w:pStyle w:val="Heading2"/>
      </w:pPr>
      <w:r>
        <w:t>Erwägungen</w:t>
      </w:r>
    </w:p>
    <w:p>
      <w:r>
        <w:rPr>
          <w:b/>
        </w:rPr>
        <w:t>E. 2</w:t>
      </w:r>
    </w:p>
    <w:p>
      <w:r>
        <w:t>a) Gemäss Art. 5 Ziff. 3 EMRK muss jede nach der Vorschrift des Absatzes 1c dieses Artikels festgenommene oder in Haft gehaltene Person unverzüglich einem Richter oder einem andern, gesetzlich zur Ausübung richterlicher Funktionen ermächtigten Beamten vorgeführt werden. Ziff. 4 derselben Bestimmung schreibt vor, dass jedermann, dem seine Freiheit durch Festnahme oder Haft entzogen wird, das Recht hat, ein Verfahren zu beantragen, in dem von einem Gericht raschmöglichst über die Rechtmässigkeit der Haft entschieden wird und im Falle der Widerrechtlichkeit seine Entlassung angeordnet wird. Unter den Parteien ist nicht streitig, dass das Zürcher Strafverfahren kein richterliches Haftbeschwerdeverfahren kennt, da gegen die Anordnung der Untersuchungshaft durch die Bezirksanwaltschaft lediglich der Rekurs an die Staatsanwaltschaft zur Verfügung steht ( § 402 Ziff. 1 StPO ). Auch das Institut des Haftrichters ist im Zürcher Strafprozessrecht grundsätzlich nicht verankert: Nach den unbestrittenen Ausführungen des Beschwerdeführers im kantonalen Verfahren sind Haftentlassungsgesuche beim zuständigen Untersuchungsbeamten zu stellen. So ist denn auch im vorliegenden Fall das Haftentlassungsgesuch des Beschwerdeführers vom zuständigen Bezirksanwalt behandelt und abgewiesen worden. Hingegen besteht nach einer Haftdauer von 14 Tagen eine automatische richterliche Haftkontrolle in dem Sinne, dass gemäss § 51 Abs. 1 StPO die Fortdauer der Haft vom Bezirksgerichtspräsidenten bzw. vom Präsidenten der Anklagekammer bewilligt werden muss. Gegen den entsprechenden Entscheid ist nach Abs. 2 dieser Vorschrift, wie bereits erwähnt, der Rekurs an die Anklagekammer des Obergerichts zulässig. Der Beschwerdeführer beanstandet in erster Linie, die Behandlung seines Haftentlassungsgesuchs habe Art. 5 Ziff. 4 EMRK BGE 115 Ia 56 S. 59 verletzt, weil über das Gesuch nie in einem gerichtlichen Verfahren entschieden worden sei. Darüber wird im folgenden zu befinden sein. Ob er darüber hinaus auch geltend machen will, der Bezirksanwalt sei kein im Sinne von Art. 5 Ziff. 3 EMRK zur Anordnung der Untersuchungshaft ermächtigtes Organ, lässt sich der Beschwerdeschrift nicht klar entnehmen. Wie die fraglichen Ausführungen in der Beschwerde zu verstehen sind, kann indessen offenbleiben, da es jedenfalls insoweit an einer rechtsgenügenden Rüge fehlen würde. Der Beschwerdeführer legt nämlich entgegen der Vorschrift von Art. 90 Abs. 1 lit. b OG nicht im einzelnen dar, inwiefern er Art. 5 Ziff. 3 EMRK als verletzt ansieht (vgl. dazu BGE 110 Ia 3 /4 E. 2a mit Hinweis). Im folgenden wird zuerst zu prüfen sein, ob - wie dies die Bezirksanwaltschaft in ihrer dem Bundesgericht erstatteten Vernehmlassung geltend macht - das mit dem Haftentlassungsgesuch des Beschwerdeführers auf bezirks- und staatsanwaltschaftlicher Ebene veranlasste Haftprüfungsverfahren den Anforderungen von Art. 5 Ziff. 4 EMRK zu genügen vermochte (E. 2b). Hernach wird zu beurteilen sein, ob das Haftfristerstreckungsverfahren vor dem Bezirksgerichtspräsidenten mit anschliessender Rekursmöglichkeit an die Anklagekammer des Obergerichts die von der Konvention gewährleisteten Garantien erfüllte (E. 2c). b) Sowohl das Bundesgericht ( BGE 102 Ia 179 ff.) wie der Europäische Gerichtshof für Menschenrechte in Strassburg (Urteil i.S. Schiesser vom 4. Dezember 1979, Publications de la Cour européenne des droits de l'homme, Série A, vol. 34 = EuGRZ 1980 S. 202 ff.) haben erklärt, der zürcherische Bezirksanwalt sei im Verfahrensstadium der Untersuchung ein "gesetzlich zur Ausübung richterlicher Funktionen ermächtigter Beamter" im Sinne von Art. 5 Ziff. 3 EMRK . Indessen hat der Gerichtshof im Urteil i.S. de Jong, Baljet und van den Brink vom 22. Mai 1984 (Serie A, Vol. 77, Ziff. 57 = EuGRZ 1985 S. 706/707) unter Hinweis auf frühere Urteile klargestellt, dass die beiden Garantien von Art. 5 Ziff. 3 und Ziff. 4 EMRK nebeneinander Anwendung finden, weil diejenige von Ziff. 4 von anderer Qualität als diejenige von Ziff. 3 ist. Aus dem Umstand allein, dass die Eigenschaft des Bezirksanwalts als "gesetzlich zur Ausübung richterlicher Funktionen ermächtigter Beamter" anerkannt ist, lässt sich demnach noch nichts herleiten. In Art. 5 Ziff. 3 EMRK wird der "gesetzlich zur Ausübung richterlicher Funktionen ermächtigte Beamte" ausdrücklich als BGE 115 Ia 56 S. 60 Alternative zum Richter genannt. Der Wortlaut bringt zum Ausdruck, dass auch administrative Organe, wie sie nach ihrer organisatorischen Stellung sowohl die Bezirks- wie die Staatsanwaltschaft darstellen (siehe dazu HAUSER/HAUSER, Erläuterungen zum Gerichtsverfassungsgesetz des Kantons Zürich, Zürich 1978, S. 259 ff.) mit der Konvention vereinbar sind, soweit sie richterliche Funktionen ausüben. Demgegenüber umschreibt Art. 5 Ziff. 4 EMRK die zur Haftprüfung zuständige Behörde mit "Gericht". Auch wenn die Konvention für die gerichtliche Prüfung des Freiheitsentzuges nach dieser Vorschrift nicht notwendigerweise ein ordentliches Gericht klassischer Natur verlangt, das in die herkömmliche Justizorganisation integriert ist (Urteil des Europäischen Gerichtshofes für Menschenrechte i.S. Weeks vom 2. März 1987, Serie A, Vol. 114, Ziff. 61 = EuGRZ 1988 S. 318/319; BGE 114 Ia 185 ff. E. 3b mit zahlreichen weiteren Hinweisen auf die Rechtsprechung der Strassburger Organe), fallen unter den Begriff "Gericht" lediglich Organe, die die allgemeinen, wesentlichen Eigenschaften besitzen, die ein Gericht auszeichnen, und die ein justizförmiges Verfahren gewährleisten (FROWEIN/PEUKERT, EMRK-Kommentar, Kehl/Strassburg/Arlington 1985, N. 120 zu Art. 5 EMRK mit Hinweisen). Zu diesen Eigenschaften gehört nicht nur die funktionelle, sondern darüber hinaus auch die organisatorische und personelle Unabhängigkeit von den andern staatlichen Gewalten. Diese kommt indessen der Bezirks- und der Staatsanwaltschaft des Kantons Zürich nicht zu (vgl. BGE 102 Ia 182 /183 E. 3a mit Hinweisen; Urteil des Europäischen Gerichtshofes für Menschenrechte i.S. Schiesser, a.a.O., Ziff. 29 ff.). Da die Bezirks- und Staatsanwaltschaft nach dem Gesagten die Anforderungen von Art. 5 Ziff. 4 EMRK an das zuständige Organ nicht zu erfüllen vermögen, kann schon deshalb nicht davon ausgegangen werden, im vorliegenden Fall habe die Behandlung des Haftentlassungsgesuchs des Beschwerdeführers durch die Bezirksanwaltschaft und im anschliessenden Rekursverfahren vor der Staatsanwaltschaft ein konventionsmässiges Haftprüfungsverfahren dargestellt. c) Der Beschwerdeführer räumt, wie bereits erwähnt, ein, dass er mittels Einlegen eines Rekurses gegen die Haftverlängerungsverfügung des Bezirksgerichtspräsidenten an die Anklagekammer des Obergerichts ein Haftprüfungsverfahren im Sinne von Art. 5 Ziff. 4 EMRK hätte beantragen können. Er vertritt aber die BGE 115 Ia 56 S. 61 Auffassung, es sei dem in dieser Vorschrift enthaltenen Gebot, "raschmöglichst" über die Rechtmässigkeit der Haft zu entscheiden, nicht Genüge getan worden, weil ihm dieser Rechtsweg erst ab dem 18. Tag der Untersuchungshaft - d.h. nach Zustellung der Haftverlängerungsverfügung - offengestanden sei. Der Europäische Gerichtshof für Menschenrechte hat festgehalten, dass die Frage, innerhalb welcher Frist nach Art. 5 Ziff. 4 EMRK über ein Haftentlassungsgesuch entschieden werden muss, nicht abstrakt beurteilt werden kann; der Entscheid hängt vielmehr von der Würdigung der konkreten Umstände des einzelnen Falles ab (Urteil i.S. Sanchez-Reisse vom 21. Oktober 1986, Serie A, Vol. 107, Ziff. 55 = EuGRZ 1988 S. 526). In Anbetracht des Umstandes, dass es im dort zu beurteilenden Fall nach Ansicht des Gerichtshofes nicht um komplexe Probleme ging, welche vertiefte Abklärungen und eine eingehende Prüfung erfordert hätten, erachtete er einen Entscheid über ein Haftentlassungsbegehren nach 31 bzw. 46 Tagen als mit dem Anspruch des Inhaftierten auf einen vom Gericht innert kurzer Frist zu treffenden Entscheid unvereinbar (Ziff. 57-61). Gestützt auf diese Rechtsprechung hat in der Folge das Bundesgericht in einem Urteil vom 8. Juni 1988 eine Dauer von 41 Tagen von der Einreichung des Haftentlassungsgesuchs bis zum Entscheid als nicht vertretbar bezeichnet. Auch bei diesem Entscheid war von Bedeutung, dass die Frage der Haftentlassung keine besonderen Probleme aufgeworfen hatte, die ausgedehnte Abklärungen oder ein umfassendes Aktenstudium erfordert hätten ( BGE 114 Ia 92 E. 5c). Der Beschwerdeführer ist der Meinung, der gerichtlichen Überprüfung der Rechtmässigkeit der Untersuchungshaft wäre in seinem Fall "kaum überbietbare Dringlichkeit" zugekommen, weil nach Art. 6 Ziff. 2 EMRK seine Unschuld zu vermuten sei, er nicht vorbestraft sei und in seinem Umfeld als absolut unbescholtener Bürger gelte. Diesen Argumenten kommt kaum ein erhebliches Gewicht zu. Die Frage, innerhalb welcher Frist eine Entscheidung hinsichtlich der Prüfung der Untersuchungshaft ergehen muss, hängt nach der aufgeführten Rechtsprechung in erster Linie vom objektiven Zeitbedarf für die Beurteilung der jeweiligen Streitpunkte ab. Der dem Verhafteten mit Art. 5 Ziff. 4 EMRK eingeräumte Anspruch auf einen "raschmöglichsten" Entscheid wird - ergeht dieser Entscheid nicht sofort - dann nicht verletzt, wenn der Behörde aufgrund der Umstände des Falles ein früherer Entscheid vernünftigerweise nicht möglich war. BGE 115 Ia 56 S. 62 Im vorliegenden Fall wurde der Beschwerdeführer am 12. April 1988 in Untersuchungshaft versetzt. Am 26. April 1988 ersuchte die Bezirksanwaltschaft den Präsidenten des Bezirksgerichts Zürich um Verlängerung der Haft. Der Bezirksgerichtspräsident entsprach diesem Gesuch mit Verfügung vom gleichen Tag. Dieser Entscheid wurde dem Beschwerdeführer persönlich am 27. April 1988 eröffnet und ging beim Verteidiger am 28. April 1988 ein. Ein Rekurs an die Anklagekammer des Obergerichts war demnach frühestens nach 15 Tagen Haft bzw. 8 Tage nach Einreichung des Haftentlassungsgesuchs möglich. Will man mit dem Beschwerdeführer dieses Rekurs- als Haftprüfungsverfahren im Sinne von Art. 5 Ziff. 4 EMRK betrachten, lässt sich unter dem Gesichtswinkel der oben dargestellten Grundsätze dieser Zeitraum, in dem - ohne dass sich hiefür in irgendeiner Weise ein objektiver Zeitbedarf namhaft machen liesse - kein Zugang zu einem Gericht möglich war, nicht rechtfertigen. Der Europäische Gerichtshof für Menschenrechte hat denn auch im bereits erwähnten und ähnlich gelagerten Urteil i.S. de Jong, Baljet und van den Brink entschieden, selbst bei Berücksichtigung der Besonderheiten des militärischen Lebens und der Militärgerichtsbarkeit werde Art. 5 Ziff. 4 EMRK verletzt, wenn einer verhafteten Person während sieben bzw. elf bzw. sechs Tagen kein Rechtsbehelf und damit kein Zugang zu einem Gericht offenstehe (a.a.O., Ziff. 58). Die vorstehenden Erwägungen zeigen, dass im vorliegenden Fall das Haftfristerstreckungsverfahren mit anschliessender Rekursmöglichkeit dem Beschwerdeführer schon aus zeitlichen Gründen kein Art. 5 Ziff. 4 EMRK genügendes Haftprüfungsverfahren zu gewährleisten vermochte. Die in der Vernehmlassung der Staatsanwaltschaft an das Bundesgericht vertretene Auffassung, die Haftfristerstreckung durch den Bezirksgerichtspräsidenten habe für sich allein ein Art. 5 Ziff. 4 EMRK genügendes Haftprüfungsverfahren dargestellt, kann aber auch deshalb nicht geteilt werden, weil die Haftverlängerungsverfügung vom 26. April 1988 - entsprechend den Bestimmungen von § 51 Abs. 1 StPO - lediglich aufgrund eines Antrags des Untersuchungsbeamten und der Akten und insbesondere nicht direkt auf das Haftentlassungsgesuch des Beschwerdeführers vom 19. April 1988 hin erging. Auch wenn der Bezirksgerichtspräsident bei der Prüfung der Aktenlage vom Entlassungsgesuch Kenntnis erlangen konnte und es bei seinem Entscheid mitzuberücksichtigen hatte, wurde damit dem von der EMRK geforderten Mass an kontradiktorischer Ausgestaltung BGE 115 Ia 56 S. 63 des Haftprüfungsverfahrens nicht Genüge getan. Die EMRK räumt dem Angeschuldigten bei Verfahren im Zusammenhang mit Haftentlassungsgesuchen namentlich ein weitergehendes Replikrecht ein, als ihm aufgrund von Art. 4 BV gewährt wird ( BGE 114 Ia 86 ff. E. 3 mit Hinweisen). Demgegenüber behaupten weder die kantonalen Behörden noch lässt sich den Akten entnehmen, dass der Beschwerdeführer im vorliegenden Fall überhaupt Gelegenheit gehabt hätte, im Haftverlängerungsverfahren in geeigneter Weise seine Argumente gegen die Fortdauer der Haft vorzubringen, d. h. zum Verlängerungsgesuch des Untersuchungsbeamten Stellung zu nehmen. Nicht ersichtlich ist schliesslich auch, weshalb der jeweilige Untersuchungsstand einem Haftprüfungsverfahren entgegenstehen soll, wie dies die Staatsanwaltschaft im angefochtenen Entscheid - allerdings eher nebenbei und ohne weitere Begründung - geltend macht.</w:t>
      </w:r>
    </w:p>
    <w:p>
      <w:r>
        <w:rPr>
          <w:b/>
        </w:rPr>
        <w:t>E. 3</w:t>
      </w:r>
    </w:p>
    <w:p>
      <w:r>
        <w:t>Zusammenfassend ergibt sich, dass der Anspruch des Beschwerdeführers auf ein gerichtliches Haftprüfungsverfahren gemäss Art. 5 Ziff. 4 EMRK im kantonalen Verfahren nicht gewährleistet worden ist. Fragen liesse sich unter diesen Umständen allenfalls noch, ob die gegen den Rekursentscheid der Staatsanwaltschaft zur Verfügung stehende staatsrechtliche Beschwerde als Mittel der gerichtlichen Haftprüfung betrachtet werden könnte. Dies fällt jedoch im vorliegenden Fall schon deshalb ausser Betracht, weil im angefochtenen Entscheid zur Frage der Rechtmässigkeit der Untersuchungshaft nicht Stellung genommen wurde und diese Frage daher auch im bundesgerichtlichen Verfahren nicht zu beantworten war und denn auch vom Beschwerdeführer zu Recht nicht aufgeworfen wurde. Im übrigen dürfte es mit dem Anspruch der EMRK auf einen "raschmöglichsten" Entscheid kaum vereinbar sein, dass ein Beschwerdeführer zuerst das kantonale Rekursverfahren durchlaufen muss und erst dann - gegen den letztinstanzlichen Entscheid - eine gerichtliche Haftprüfung erwirken kann; jedenfalls dürfte diesfalls ein bundesgerichtlicher Entscheid in den meisten Fällen nicht binnen angemessener Frist ausgefällt werden können. Auch erscheint es - dies mag noch beigefügt werden - als fraglich, ob es mit dem Wesen eines Haftprüfungsverfahrens vereinbar sei, dass das Bundesgericht Sachverhaltsfragen stets nur auf Willkür hin prüft ( BGE 98 Ia 308 ). BGE 115 Ia 56 S. 64 Die vorstehenden Erwägungen führen zur Gutheissung der staatsrechtlichen Beschwerde. Dass die zürcherische Strafprozessordnung ein gerichtliches Haftprüfungsverfahren im Sinne von Art. 5 Ziff. 4 EMRK grundsätzlich nicht vorsieht, ist ohne Belang. Es ist Sache der Zürcher Behörden, den Anforderungen der EMRK Nachachtung zu verschaffen. In diesem Zusammenhang ist zu bemerken, dass es nicht zum vornherein ausgeschlossen erscheint, in gewissen Fällen durch entsprechende Handhabung der Haftprüfung gemäss § 51 StPO den Anforderungen der EMRK zu entsprechen. Darüber hinaus hat der Regierungsrat bereits seinen Willen bekundet, die Zürcher Strafprozessordnung den Anforderungen der EMRK anzupassen. Er hat dem Kantonsrat mit Antrag vom 7. Dezember 1988 eine Teilrevision der Strafprozessordnung unterbreitet, die in den §§ 63 ff. einen selbständigen Haftrichter vorsieht. Nach den vorgeschlagenen Bestimmungen wird der Angeschuldigte jederzeit ein Gesuch um Aufhebung der Untersuchungshaft stellen können, das, sofern der Untersuchungsbeamte dem Gesuch keine Folge geben will, unverzüglich dem Haftrichter zu unterbreiten ist. Beim gegebenen Verfahrensausgang braucht die weitere Rüge des Beschwerdeführers, die Verletzung von Art. 5 Ziff. 4 EMRK habe zugleich eine solche der persönlichen Freiheit zur Folge gehabt, nicht geprüft zu werden. Da sich der Beschwerdeführer nicht mehr in Haft befindet, ist von einer Aufhebung des angefochtenen Entscheids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