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115 IA 172 vom 1. Januar 1989</w:t>
      </w:r>
    </w:p>
    <w:p>
      <w:r>
        <w:t>Bundesgericht (BGE), 1989-01-01, FR</w:t>
      </w:r>
    </w:p>
    <w:p>
      <w:r>
        <w:rPr>
          <w:b/>
        </w:rPr>
        <w:t xml:space="preserve">Quelle: </w:t>
      </w:r>
      <w:r>
        <w:t>https://mcp.opencaselaw.ch/entscheid/bge_BGE_115_IA_172</w:t>
      </w:r>
    </w:p>
    <w:p>
      <w:r>
        <w:t>FR: BGE BGE 115 IA 172 du 1 janvier 1989</w:t>
      </w:r>
    </w:p>
    <w:p>
      <w:r>
        <w:t>IT: BGE BGE 115 IA 172 del 1 gennaio 1989</w:t>
      </w:r>
    </w:p>
    <w:p>
      <w:pPr>
        <w:pStyle w:val="Heading2"/>
      </w:pPr>
      <w:r>
        <w:t>Regeste</w:t>
      </w:r>
    </w:p>
    <w:p>
      <w:r>
        <w:t>Regeste Art. 58 BV; Art. 6 Ziff. 1 EMRK; Ablehnung eines Richters. - Umstände, die objektiv geeignet sind, den Anschein von Befangenheit und die Gefahr der Parteilichkeit zu begründen, reichen zur Ablehnung eines Richters aus (E. 3). - Fall eines Ersatzrichters einer Kassationsinstanz, der einen Zeitungsartikel über die erstinstanzliche Verhandlung schrieb, welcher er als Journalist beigewohnt hatte, und dessen Verhalten an einem öffentlichen Ort Zweifel an der Unparteilichkeit begründen konnte (E. 4).</w:t>
      </w:r>
    </w:p>
    <w:p>
      <w:r>
        <w:t>Regeste Art. 58 Cst., art. 6 par. 1 CEDH: récusation. - Des circonstances objectivement propres à susciter l'apparence d'une prévention et à faire naître un risque de partialité suffisent pour justifier la récusation d'un juge (consid. 3). - Cas d'un juge de cassation suppléant qui avait écrit un article sur l'audience de première instance après y avoir assisté en tant que journaliste et dont le comportement dans un lieu public pouvait faire douter de l'impartialité (consid. 4).</w:t>
      </w:r>
    </w:p>
    <w:p>
      <w:r>
        <w:t>Regesto Art. 58 Cost., art. 6 n. 1 CEDU: ricusazione. - Circostanze obiettivamente idonee a suscitare l'apparenza di una prevenzione e a far sorgere un rischio di parzialità bastano per giustificare la ricusazione di un giudice (consid. 3). - Caso di un giudice di cassazione supplente che aveva scritto un articolo sull'udienza di prima istanza dopo avervi assistito quale giornalista e il cui comportamento in un luogo pubblico poteva dar luogo a dubbi sulla sua imparzialità (consid. 4).</w:t>
      </w:r>
    </w:p>
    <w:p>
      <w:pPr>
        <w:pStyle w:val="Heading2"/>
      </w:pPr>
      <w:r>
        <w:t>Erwägungen</w:t>
      </w:r>
    </w:p>
    <w:p>
      <w:r>
        <w:rPr>
          <w:b/>
        </w:rPr>
        <w:t>E. 3</w:t>
      </w:r>
    </w:p>
    <w:p>
      <w:r>
        <w:t>D'après les art. 58 al. 1 Cst. et 6 par. 1 CEDH, toute personne a notamment droit à ce que sa cause soit entendue par un tribunal impartial. On tend ainsi à garantir que des circonstances extérieures au procès ne puissent pas influer sur le jugement d'une manière qui ne serait pas objective, en faveur ou au préjudice d'une partie; en d'autres termes, ce droit de rang constitutionnel doit éviter que celui qui se trouve sous de telles influences n'exerce la fonction de juge car il ne saurait être un "juste médiateur" ( ATF 112 Ia 292 consid. 3a). D'après la jurisprudence du Tribunal fédéral, la prévention d'un juge doit être admise lorsqu'existent des circonstances qui peuvent susciter le doute quant à son impartialité. Constituent de telles circonstances soit le comportement personnel du juge en cause, soit des considérations de caractère formel ou organique, c'est-à-dire des critères objectifs ( ATF 113 Ia 63 ). Cependant, dans ces deux cas, il n'est pas nécessaire que le juge ait été effectivement sous l'empire d'une prévention; la suspicion de prévention est légitime déjà si elle se fonde sur des apparences, résultant d'un examen objectif, d'après lesquelles la loyauté de la procédure nécessaire pour parvenir à un jugement impartial n'est plus garantie. Compte tenu de l'importance de l'impartialité pour la confiance que doivent inspirer les tribunaux d'une société démocratique au justiciable, une interprétation et une application restrictives de ce principe fondamental des art. 58 Cst. et 6 par. 1 CEDH ne doit pas prévaloir. Cependant, la récusation implique une certaine contradiction entre le droit à un juge impartial et le droit au juge BGE 115 Ia 172 S. 176 originairement institué par la loi. Il s'ensuit que la récusation doit demeurer l'exception afin que les règles d'organisation judiciaire ne soient pas vidées de leur contenu ( ATF 114 Ia 155 consid. 3, voir ATF 114 Ia 53 ss consid. 3b et les nombreuses citations). Un juge peut sembler sous l'empire d'une prévention en raison de son comportement subjectif. Or, le manque d'objectivité est un état intérieur qu'il est difficile de prouver. En conséquence, la preuve d'une prévention effective n'est pas exigée pour l'admission d'une récusation. Au contraire, il suffit de circonstances propres à susciter l'apparence d'une prévention et à faire naître un risque de partialité. On ne saurait cependant se fonder sur l'appréciation subjective d'une partie. La méfiance à l'égard du juge doit résulter objectivement de circonstances certaines ou d'un comportement propre à éveiller la suspicion de partialité ( ATF 114 Ia 158 consid. 3b). Une appréhension quant à l'existence d'une prévention, et donc une méfiance à l'égard du tribunal, peut toujours être ressentie par les parties lorsque le juge a déjà eu affaire avec le litige antérieurement de par ses fonctions publiques - judiciaires ou autres -, c'est-à-dire lorsqu'il a déjà joué un rôle concret dans ce cadre (ATF ATF 114 Ia 145 consid. c où il est renvoyé aux ATF 114 Ia 57 consid. 3d et 139).</w:t>
      </w:r>
    </w:p>
    <w:p>
      <w:r>
        <w:rPr>
          <w:b/>
        </w:rPr>
        <w:t>E. 4</w:t>
      </w:r>
    </w:p>
    <w:p>
      <w:r>
        <w:t>En l'espèce, se pose la question de l'éventuelle prévention du juge cantonal suppléant E., d'une part en raison de l'article de presse qu'il a rédigé au sujet de l'audience de la première instance, d'autre part à cause des propos qu'il aurait tenus au café, immédiatement avant l'audience de la seconde instance cantonale. a) aa) Sur le plan de l'article de presse, l'audition du juge cantonal suppléant E. par la délégation du Tribunal fédéral a permis de recueillir les précisions suivantes. Selon ses dires, E. a suivi l'audience de la première instance pendant 20 minutes environ. Après la fin de cette audience, il a demandé le dispositif au greffier; se fondant sur des explications complémentaires de celui-ci et sur des indications obtenues d'un autre journaliste, il a rédigé l'article en question. A son avis, ce texte ne constitue pas un commentaire, faute de jugement de valeur défavorable ou favorable exprimé sur l'accusé. Il a cependant admis qu'il s'agissait d'un cas limite entre l'information et le commentaire; à son sens, et de l'avis général dit-il, la peine était sévère. Son appréciation "Zum einen Teil hat er sich dies selber zuzuschreiben, da er versucht hat das Gericht in ein öffentliches Tribunal gegen C. umzugestalten" résultait de l'impression BGE 115 Ia 172 S. 177 ressentie lors de sa présence à l'audience durant 20 minutes. Il en irait de même pour la phrase: "Obwohl er von einem Rechtsanwalt verbeiständet war, hat er seine Verteidigung quasi im Alleingang bestritten." Selon lui, si l'accusé avait écouté son avocat, l'issue du procès eût été, peut-être, différente. En outre, E. a déclaré que lorsqu'il devait siéger comme juge suppléant, le Tribunal cantonal le convoquait par téléphone, pas par écrit; il a cependant admis qu'il existait en l'espèce une confirmation écrite avec la mention "Cassation pénale Pierre P." (en toutes lettres). Il a maintenu que ni la lecture de cette confirmation ni celle du dossier, pas plus que l'audience de la cour cantonale ne lui ont remis en mémoire qu'il avait rédigé un article de presse concernant cette même affaire, alors au stade de la première instance. Il a rapporté que la salle de la cour cantonale, ordinairement moins fréquentée, était comble pour ce procès et que l'affaire avait conduit à la démission d'un Conseiller d'Etat. bb) Quant à l'incident qui s'est déroulé au café, avant l'audience, E. a confirmé qu'il avait voulu répondre en français "non, je ne parle pas de cela" à X., qui lui demandait si P. serait condamné ou acquitté, mais qu'elle l'avait interrompu immédiatement après le "non"; c'est seulement un instant plus tard qu'il a pu, selon lui, terminer sa phrase. Il a exprimé qu'il avait l'impression que son interlocutrice avait voulu mal comprendre. Celle-ci, au contraire, a déclaré qu'il ne pouvait pas s'agir d'un malentendu. Les deux autres témoins interrogés ont déclaré n'avoir pas entendu la question de X., contrairement à E., ni une réponse de celui-ci. b) Une appréhension quant à l'existence d'une prévention et donc une méfiance à l'égard du tribunal peut toujours être ressentie par les parties, on l'a vu, lorsque le juge a déjà eu affaire antérieurement avec ce même litige, dans le cadre de l'exercice de fonctions publiques judiciaires ou autres. aa) Il n'est pas contesté que le juge cantonal suppléant E. n'avait pas eu à connaître de l'affaire (objet du recours cantonal) dans l'exercice de ses fonctions de juge mais dans son activité privée, en tant que journaliste. En cette qualité, il a assisté à une partie de l'audience de la première instance, il s'est renseigné auprès du greffier après le jugement et auprès d'un confrère journaliste, recueillant peut-être encore d'autres informations sur le déroulement de ce procès; ensuite, il a rédigé un article sur cette BGE 115 Ia 172 S. 178 audience de première instance; or, dans son dernier alinéa en tout cas, celui-ci va au-delà d'un résumé des motifs principaux du jugement. Il exprime un jugement de valeur sur la peine et un avis sur la façon dont l'accusé avait assuré sa défense. Son auteur se prononce encore sur l'attitude du plaignant C. qu'il a décrite comme paraissant plus convaincante. De la présence de E. à une partie des débats de la première instance, de ses contacts semble-t-il assez étroits avec le greffier de celle-ci ainsi qu'avec un journaliste, qui avait assisté à l'audience entière, naît objectivement une apparence de prévention; celle-ci est difficilement compatible avec le droit de comparaître devant un juge impartial. bb) A cela s'ajoutent les appréciations sur les deux parties contenues dans l'article. De plus, il est difficile de suivre le juge cantonal suppléant lorsqu'il affirme qu'il s'est rappelé avoir écrit cet article après l'audience de la deuxième instance seulement; en effet, il a lui-même admis que cette affaire avait eu un certain retentissement dans les sphères de la justice du canton et que d'habitude ce n'est pas lui qui rédige la chronique judiciaire. Ces faits viennent renforcer la méfiance que le recourant pouvait nourrir quant à sa personne. cc) Il faut prendre encore en considération l'étendue du rôle que la procédure cantonale fribourgeoise réserve aux juges de la Cour de cassation de ce canton. Ils statuent au vu du dossier sur les griefs soulevés. On peut se demander si un tel juge, qui a assisté dans le public à l'audience de la première instance ou à une partie de celle-ci, peut encore siéger au sein de la Cour de cassation cantonale saisie de la même cause; cette question se pose en particulier lorsqu'il en a retiré des impressions personnelles directes, ce qui n'est pas le cas des autres juges. De plus, il se pourrait que des griefs soient fondés sur une violation des règles de procédure intervenue pendant l'audience de la première instance alors que le juge cantonal était présent. Il se trouverait ainsi dans une situation analogue à celle d'un juge, témoin d'une infraction, ce qui a pour conséquence en règle générale qu'il ne pourra pas siéger dans le tribunal chargé de la juger (voir CLAUS ROXIN, Strafverfahrensrecht, Munich 1987 p. 157). Peut demeurer indécise la question de savoir si cela s'appliquerait aussi à un juge qui, en passant, a assisté quelques minutes seulement à l'audience. dd) Pris dans leur ensemble, ces motifs suffisent déjà à faire apparaître le recours comme fondé. Pourrait demeurer indécise la BGE 115 Ia 172 S. 179 question de savoir si l'incident intervenu au café, peu avant l'audience de la seconde instance, est propre à faire naître l'apparence d'une prévention. La procédure probatoire entreprise par le Tribunal fédéral n'a pas permis de déterminer la teneur exacte de la question et de la réponse. Les déclarations de X. et de E. divergent sur ce point. Elle était en bons termes avec lui, ce qui laisserait entendre qu'elle n'avait pas de raison de s'écarter de la vérité. A la rigueur, on pourrait penser à un malentendu. Il n'est en tout cas pas exclu que E. ait utilisé des termes qui pouvaient donner l'impression d'une prévention, mais qui ne correspondaient pas à ce qu'il voulait dire. Peut demeurer indécise la question de savoir si l'existence d'une prévention doit être admise dans tous les cas où un juge donne en public son avis sur l'issue du procès, immédiatement avant l'audience et la délibération. Cela dépendra essentiellement des expressions utilisées et des circonstances dans lesquelles elles sont prononcées. Suivant les cas, le fait de parler du dossier peut même constituer une façon de montrer que le juge est resté neutre à tous égards. Toutefois, on peut dire que des propos de cette nature, tenus dans un établissement public, lorsqu'ils ont donné à l'une ou l'autre des personnes présentes l'impression que le magistrat a préjugé, constituent en tout cas un motif supplémentaire d'admettre l'existence d'une prévention. On peut analyser de la même manière le comportement du juge qui, faute de discrétion, attire l'attention des autres consommateurs sur l'importance de la cause à juger; il en va ainsi de l'attitude du juge suppléant E. qui a expliqué, à haute voix dans un établissement public, qu'il était pressé car il devait siéger dans l'affaire C., ce qui a amené la conversation au cours de laquelle des remarques sur le litige ont été exprimées. Cela ne suffirait sans doute pas pour admettre une apparence objective de prévention. Mais, si l'on considère l'ensemble des éléments décrits ci-dessus, on est conduit à partager l'avis du recourant; en effet, celui-ci pouvait légitimement déduire de ces faits que le juge cantonal suppléant E. donnait l'impression d'avoir des préjugés dans cette cause et d'être ainsi sous l'empire d'une prévention, au point de ne plus pouvoir apparaître comme un juge impartial au sens de l' art. 58 al. 1 Cst.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