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V 209</w:t>
      </w:r>
    </w:p>
    <w:p>
      <w:r>
        <w:t>Bundesgericht (BGE), 1988-01-01, DE</w:t>
      </w:r>
    </w:p>
    <w:p>
      <w:r>
        <w:rPr>
          <w:b/>
        </w:rPr>
        <w:t xml:space="preserve">Quelle: </w:t>
      </w:r>
      <w:r>
        <w:t>https://mcp.opencaselaw.ch/entscheid/bge_BGE_114_V_209</w:t>
      </w:r>
    </w:p>
    <w:p>
      <w:r>
        <w:t>FR: ATF 114 V 209</w:t>
      </w:r>
    </w:p>
    <w:p>
      <w:r>
        <w:t>IT: DTF 114 V 209</w:t>
      </w:r>
    </w:p>
    <w:p>
      <w:pPr>
        <w:pStyle w:val="Heading2"/>
      </w:pPr>
      <w:r>
        <w:t>Regeste</w:t>
      </w:r>
    </w:p>
    <w:p>
      <w:r>
        <w:t>Regeste Art. 1 Abs. 1 AHVG, Art. 7 Abs. 1 des schweizerisch-deutschen und Art. 4 Abs. 1 des schweizerisch-österreichischen Abkommens über Soziale Sicherheit, Art. 5 des schweizerisch-deutschen und Art. 4 des schweizerisch-österreichischen Abkommens über Arbeitslosenversicherung: Beitragspflicht einer schweizerischen Reederei bezüglich der auf ihren Hochseeschiffen unter Schweizer Flagge beschäftigten ausländischen Seeleute. Beitragspflicht für die bundesdeutschen und österreichischen Besatzungsmitglieder hinsichtlich der AHV, Invaliden- und Arbeitslosenversicherung bejaht, wogegen eine EO-Abgabepflicht entfällt.</w:t>
      </w:r>
    </w:p>
    <w:p>
      <w:r>
        <w:t>Regeste Art. 1er al. 1 LAVS, art. 7 al. 1 de la convention de sécurité sociale entre la Suisse et la République fédérale d'Allemagne et art. 4 al. 1 de celle entre la Suisse et l'Autriche, art. 5 de l'accord d'assurance-chômage entre la Suisse et la République fédérale d'Allemagne et art. 4 de l'accord sur le même objet entre la Suisse et l'Autriche: Obligation d'un armateur suisse de payer des cotisations en faveur de marins étrangers occupés sur des navires de haute mer battant pavillon suisse. Pour les membres de l'équipage de nationalité allemande ou autrichienne, admission de l'obligation de cotiser à l'AVS, à l'assurance-invalidité et à l'assurance-chômage, mais non au régime des allocations pour perte de gain.</w:t>
      </w:r>
    </w:p>
    <w:p>
      <w:r>
        <w:t>Regesto Art. 1 cpv. 1 LAVS, art. 7 cpv. 1 della Convenzione tra la Confederazione svizzera e la Repubblica federale di Germania sulla sicurezza sociale e art. 4 cpv. 1 di quella tra la Svizzera e l'Austria, art. 5 dell'Accordo d'assicurazione-disoccupazione tra la Confederazione svizzera e la Repubblica federale di Germania e art. 4 dello stesso accordo tra Svizzera e Austria: Obbligo dell'armatore svizzero di solvere i contributi a favore di marinai stranieri occupati su bastimenti d'alto mare battenti bandiera svizzera. Per i membri dell'equipaggio di nazionalità germanica o austriaca obbligo di contribuire a l'AVS, all'assicurazione per l'invalidità e all'assicurazione disoccupazione, ma non al regime dell'indennità per perdita di guadagno.</w:t>
      </w:r>
    </w:p>
    <w:p>
      <w:pPr>
        <w:pStyle w:val="Heading2"/>
      </w:pPr>
      <w:r>
        <w:t>Erwägungen</w:t>
      </w:r>
    </w:p>
    <w:p>
      <w:r>
        <w:rPr>
          <w:b/>
        </w:rPr>
        <w:t>E. 1</w:t>
      </w:r>
    </w:p>
    <w:p>
      <w:r>
        <w:t>und 2. - (Ausführungen darüber, dass sich eine Beitragspflicht für die ausländischen Seeleute landesrechtlich nicht begründen lässt.) BGE 114 V 209 S. 211</w:t>
      </w:r>
    </w:p>
    <w:p>
      <w:r>
        <w:rPr>
          <w:b/>
        </w:rPr>
        <w:t>E. 3</w:t>
      </w:r>
    </w:p>
    <w:p>
      <w:r>
        <w:t>a) Nach Art. 7 Abs. 1 des Abkommens zwischen der Schweizerischen Eidgenossenschaft und der Bundesrepublik Deutschland über Soziale Sicherheit vom 25. Februar 1964 gelten für die Besatzung eines Seeschiffes, das die Flagge einer Vertragspartei führt, deren Rechtsvorschriften. Gestützt darauf ist die Beitragspflicht der Firma für die von ihr beschäftigten bundesdeutschen Seeleute ohne Frage zu bejahen, und zwar, entsprechend dem sachlichen Geltungsbereich des Abkommens, für die AHV und IV (Art. 2 Ziff. 2 lit. a und b). Das schweizerisch-österreichische Abkommen über Soziale Sicherheit vom 15. November 1967 kennt die Flaggenklausel nicht. In BGE 112 V 337 hat das Eidg. Versicherungsgericht festgestellt, dass aufgrund der Gleichbehandlungsklausel in den Abkommen mit Belgien, der Bundesrepublik Deutschland und Frankreich der Angehörige eines Vertragsstaates, der in einem Drittstaat für einen in der Schweiz domizilierten Arbeitgeber tätig ist und von diesem entlöhnt wird, in Anwendung von Art. 1 Abs. 1 lit. c AHVG (in Verbindung mit Art. 1 IVG ) obligatorisch bei der schweizerischen AHV/IV versichert und der Arbeitgeber der paritätischen Beitragspflicht unterstellt ist ( BGE 112 V 344 Erw. 7d). Das in diesem Urteil zur Beschäftigung in einem Drittstaat Gesagte muss - mutatis mutandis - auch für die Beschäftigung eines Vertragsausländers auf einem schweizerischen Hochseeschiff gelten. Da auch das schweizerisch-österreichische Abkommen eine Gleichbehandlungsklausel im Sinne der dargelegten Rechtsprechung enthält (Art. 4 Abs. 1), hat die Firma auf den ihren österreichischen Seeleuten ausgerichteten Arbeitsentgelten Beitrage zu bezahlen. Entsprechend dem sachlichen Geltungsbereich des Abkommens beschränkt sich die Abgabepflicht ebenfalls auf die AHV und IV (Art. 2 Abs. 1 Ziff. 2 lit. b und c). b) In den Sozialversicherungsabkommen, welche die Schweiz mit der Bundesrepublik Deutschland und mit Österreich abgeschlossen hat, ist die Gesetzgebung über die Erwerbsersatzordnung (EO) nicht erwähnt. Damit entfällt im vorliegenden Sachzusammenhang endgültig eine diesbezügliche Beitragspflicht der Firma an die EO (vgl. BGE 112 V 345 Erw. 8). Gemäss Art. 5 Abs. 1 des Abkommens über Arbeitslosenversicherung, welches die Schweiz am 20. Oktober 1982 mit der Bundesrepublik Deutschland abgeschlossen hat, richtet sich die Beitragspflicht nach den Rechtsvorschriften des Vertragsstaates, in dessen Gebiet die Beschäftigung ausgeübt wird. Werden jedoch BGE 114 V 209 S. 212 aufgrund des schweizerisch-deutschen Abkommens über Soziale Sicherheit nicht die Rechtsvorschriften angewandt, die am Beschäftigungsort gelten, sondern die Rechtsvorschriften des anderen Vertragsstaates, so gilt dies ohne Rücksicht auf die Staatsangehörigkeit des Arbeitnehmers auch für die Beitragspflicht nach den in Art. 2 Abs. 1 angeführten Rechtsvorschriften (Abs. 2). Nach dieser Bestimmung bezieht sich das Abkommen in der Schweiz auf die bundesrechtlichen Rechtsvorschriften über die Arbeitslosen-, Kurzarbeits-, Schlechtwetter- und Insolvenzentschädigung sowie die Rechtsvorschriften über die Beiträge (Ziff. 2). Gestützt darauf lässt sich in Verbindung mit der im Abkommen über Soziale Sicherheit verankerten Flaggenklausel eine AlV-Beitragspflicht der Firma für die auf hoher See beschäftigten bundesdeutschen Seeleute ab Inkrafttreten des Abkommens über Arbeitslosenversicherung, d.h. ab 1. Januar 1984 begründen (vgl. diesbezüglich BGE 112 V 346 Erw. 8; vgl. auch BBl 1983 I 6 Ziff. 22, wonach mit Art. 5 Abs. 2 des Abkommens über Arbeitslosenversicherung "die einheitliche Beitragserhebung sichergestellt" werden sollte). Eine entsprechende Abgabepflicht der Firma für ihre österreichischen Seeleute ergibt sich aus Art. 4 des Abkommens zwischen der Schweizerischen Eidgenossenschaft und der Republik Österreich über Arbeitslosenversicherung vom 14. Dezember 1978 in Verbindung mit der im schweizerisch-österreichischen Abkommen über Soziale Sicherheit enthaltenen Gleichbehandlungsklausel (siehe vorstehende Erw. 3a in fine); denn der genannte Art. 4 bestimmt, dass die Versicherungs- bzw. Beitragspflicht sich nach dem Abkommen über Soziale Sicherheit in der jeweils geltenden Fassung richtet.</w:t>
      </w:r>
    </w:p>
    <w:p>
      <w:r>
        <w:rPr>
          <w:b/>
        </w:rPr>
        <w:t>E. 4</w:t>
      </w:r>
    </w:p>
    <w:p>
      <w:r>
        <w:t>(Ausführungen darüber, dass der Grundsatz von Treu und Glauben in casu keine von den staatsvertraglichen Bestimmungen abweichende Beurteilung zulässt.)</w:t>
      </w:r>
    </w:p>
    <w:p>
      <w:r>
        <w:rPr>
          <w:b/>
        </w:rPr>
        <w:t>E. 5</w:t>
      </w:r>
    </w:p>
    <w:p>
      <w:r>
        <w:t>Zusammenfassend ergibt sich für den vorliegenden Fall, dass die Firma auf den Arbeitsentgelten, die sie den auf ihren Hochseeschiffen beschäftigten Seeleuten bundesdeutscher und österreichischer Staatsangehörigkeit in den Jahren 1983 bis 1985 ausgerichtet hat, paritätische AHV- und IV-Beiträge zu bezahlen hat (Erw. 3a). Hinsichtlich der Arbeitslosenversicherung ist sie für die österreichischen Besatzungsmitglieder ab 1983 und für die bundesdeutschen ab 1984 beitragspflichtig. Eine EO-Abgabepflicht entfällt dagegen (Erw. 3b). BGE 114 V 209 S. 213 Dispositiv Demnach erkennt das Eidg. Versicherungsgericht: Die Verwaltungsgerichtsbeschwerde wird in dem Sinne teilweise gutgeheissen, dass der Entscheid der AHV-Rekurskommission des Kantons Zürich vom 20. Oktober 1986 und die Nachzahlungs- und Verzugszinsverfügungen vom 13. August 1986 aufgehoben werden und die Sache an die Ausgleichskasse der Zürcher Arbeitgeber zurückgewiesen wird, damit diese im Sinne der Erwägungen verfahre.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