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385</w:t>
      </w:r>
    </w:p>
    <w:p>
      <w:r>
        <w:t>Bundesgericht (BGE), 1988-01-01, DE</w:t>
      </w:r>
    </w:p>
    <w:p>
      <w:r>
        <w:rPr>
          <w:b/>
        </w:rPr>
        <w:t xml:space="preserve">Quelle: </w:t>
      </w:r>
      <w:r>
        <w:t>https://mcp.opencaselaw.ch/entscheid/bge_BGE_114_II_385</w:t>
      </w:r>
    </w:p>
    <w:p>
      <w:r>
        <w:t>FR: ATF 114 II 385</w:t>
      </w:r>
    </w:p>
    <w:p>
      <w:r>
        <w:t>IT: DTF 114 II 385</w:t>
      </w:r>
    </w:p>
    <w:p>
      <w:pPr>
        <w:pStyle w:val="Heading2"/>
      </w:pPr>
      <w:r>
        <w:t>Regeste</w:t>
      </w:r>
    </w:p>
    <w:p>
      <w:r>
        <w:t>Regeste Gegendarstellung (Art. 28g ZGB). 1. Das Medienunternehmen ist durch einen zur Gegendarstellung verpflichtenden Entscheid auch dann noch beschwert und damit zur Berufung an das Bundesgericht legitimiert, wenn es die Gegendarstellung in Befolgung einer superprovisorischen Verfügung bereits veröffentlicht hat (Erw. 3). 2. Die Zeitungsmeldung, die Progressiven Organisationen (POCH) bildeten das "personelle und programmatische Rückgrat" des "Grünen Bündnisses", ist eine der Gegendarstellung zugängliche Tatsachenbehauptung im Sinne von Art. 28g Abs. 1 ZGB (Erw. 4).</w:t>
      </w:r>
    </w:p>
    <w:p>
      <w:r>
        <w:t>Regeste Droit de réponse (art. 28g CC). 1. L'entreprise de médias subit un préjudice du fait d'une décision l'obligeant à publier une réponse et, partant, a qualité pour recourir en réforme au Tribunal fédéral également lorsqu'elle a déjà publié une réponse à la suite d'une ordonnance superprovisoire (consid. 3). 2. L'information parue dans un journal selon laquelle les Organisations Progressistes (POCH) constituaient, "quant aux personnes et au programme, l'épine dorsale" de l'"Alliance Verte" est une présentation de faits susceptible de réponse au sens de l'art. 28g al. 1 CC (consid. 4).</w:t>
      </w:r>
    </w:p>
    <w:p>
      <w:r>
        <w:t>Regesto Diritto di risposta (art. 28g CC). 1. L'impresa responsabile del mezzo di comunicazione sociale subisce un pregiudizio in conseguenza di una decisione che la obbliga a pubblicare una risposta, ed è quindi legittimata a proporre ricorso per riforma al Tribunale federale anche se ha già pubblicato la risposta in ossequio a un decreto superprovvisorio (consid. 3). 2. La notizia apparsa su di un quotidiano, secondo cui le Organizzazioni Progressiste (POCH) costituivano, "per quanto concerne le persone e il programma, la spina dorsale" dell'"Alleanza Verde" costituisce un'esposizione di fatti, suscettibile come tale di risposta ai sensi dell'art. 28g cpv. 1 CC (consid. 4).</w:t>
      </w:r>
    </w:p>
    <w:p>
      <w:pPr>
        <w:pStyle w:val="Heading2"/>
      </w:pPr>
      <w:r>
        <w:t>Erwägungen</w:t>
      </w:r>
    </w:p>
    <w:p>
      <w:r>
        <w:rPr>
          <w:b/>
        </w:rPr>
        <w:t>E. 3</w:t>
      </w:r>
    </w:p>
    <w:p>
      <w:r>
        <w:t>Das Obergericht ist mit zutreffender Begründung davon ausgegangen, die Beklagte sei, ungeachtet der bereits erfolgten Publikation der Gegendarstellung, durch die erstinstanzliche Verfügung beschwert. Es liesse sich in der Tat nur schwer verstehen, wenn dem Medienunternehmen als Folge des - systemwidrigen, aber im Interesse einer raschen Gegendarstellungspublikation nötigen - Ausschlusses der aufschiebenden Wirkung gemäss Art. 281 Abs. 4 ZGB versagt bliebe, den zur Gegendarstellung verpflichtenden Entscheid überprüfen zu lassen. Das Medienunternehmen BGE 114 II 385 S. 387 behält daran ein schützenswertes Interesse schon im Blick auf künftig mögliche Gegendarstellungsbegehren (TERCIER, Le nouveau droit de la personnalité, S. 227, Rz. 1721; zur Problematik von Art. 281 Abs. 4 ZGB vgl. FRANK, Verfahrensrechtliche Probleme des Gegendarstellungsrechts, in: SJZ 83/1987, S. 269 ff.) ...</w:t>
      </w:r>
    </w:p>
    <w:p>
      <w:r>
        <w:rPr>
          <w:b/>
        </w:rPr>
        <w:t>E. 4</w:t>
      </w:r>
    </w:p>
    <w:p>
      <w:r>
        <w:t>Nach Art. 28g Abs. 1 ZGB hat Anspruch auf Gegendarstellung, wer durch Tatsachendarstellungen in periodisch erscheinenden Medien, insbesondere Presse, Radio und Fernsehen, in seiner Persönlichkeit unmittelbar betroffen ist. a) Streitig ist im vorliegenden Fall einzig, ob es sich bei der im "Badener Tagblatt" vom 15. September 1987 publizierten Meldung, die Progressiven Organisationen (POCH) bildeten das personelle und programmatische Rückgrat des "Grünen Bündnisses", um eine der Gegendarstellung zugängliche Tatsachenbehauptung handle. Beide kantonalen Instanzen haben dies bejaht. Sie beriefen sich auf das Kriterium der Beweisbarkeit, wobei das Obergericht vorweg den Sinngehalt des Begriffs "Rückgrat" ermittelte und erkannte, dass mit diesem Begriff offensichtlich habe zum Ausdruck gebracht werden wollen, wer in der Organisation die tragende Rolle spiele. Die darunter fallenden Tätigkeiten - z.B. Anstoss für die Gründung, Aufstellen und Durchsetzen von Leitlinien und Programmen, Erledigung der administrativen und finanziellen Aufgaben - könnten durchwegs beobachtet und in der Regel auch nachgewiesen werden. Die bildhafte Umschreibung dessen, was gemeint sei, entspreche daher einer Tatsachenbehauptung im Sinne von Art. 28g ZGB . b) Dieser Betrachtungsweise ist entgegen der Ansicht der Beklagten beizupflichten. Die Beklagte geht unter Hinweis auf Entstehungsgeschichte, Zweck und Systematik des Gesetzes davon aus, dass der Richter bei der Beurteilung der Frage, ob in einer bestimmten Behauptung eine der Gegendarstellung zugängliche Tatsachendarstellung zu erblicken sei, im Interesse der Pressefreiheit Zurückhaltung üben müsse; im Zweifel habe er das Vorliegen einer Tatsachendarstellung zu verneinen. Die Ausdehnung auf wertende Tatsachen verbiete sich und verstosse gegen Bundesrecht. Gewiss mag die Abgrenzung zwischen Tatsachendarstellung und Werturteil, blosser Meinungsäusserung oder Kommentar in einzelnen Fällen schwierig sein (vgl. SJZ 84/1988, S. 233; ZR 85/1986, Nr. 103, S. 262 f.; TERCIER, a.a.O., S. 189, Rz. 1409; zum deutschen Recht vgl. WENZEL, Das Recht der Wort- und BGE 114 II 385 S. 388 Bildberichterstattung, 3. Aufl., S. 77 ff.; SEITZ/SCHMIDT/SCHÖNER, Der Gegendarstellungsanspruch in Presse, Film, Funk und Fernsehen, Schriftenreihe der Neuen Juristischen Wochenschrift, Heft 33, S. 77, N. 166, und S. 87, N. 177). Eine Unklarheit dieser Art besteht hier jedoch nicht: Auch wenn in der von der Beklagten abgedruckten Agenturmeldung die bildhafte Formulierung gewählt wurde, die Progressiven Organisationen (POCH) bildeten das "personelle und programmatische Rückgrat" des "Grünen Bündnisses", war für den Durchschnittsleser - auf den es hier einzig ankommt (vgl. BGE 112 II 468 E. a) - daraus nichts anderes zu entnehmen als die Feststellung, den Progressiven Organisationen (POCH) komme die tragende Rolle im "Grünen Bündnis" zu. Diese Aussage lässt sich beispielsweise anhand des Programms, der personellen Zusammensetzung oder von Sitzungsprotokollen ohne grosse Schwierigkeiten beweisen bzw. widerlegen. Der strittige Text war somit einer Gegendarstellung durchaus zugänglich, und die Berufung erweist sich als offensichtlich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