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327</w:t>
      </w:r>
    </w:p>
    <w:p>
      <w:r>
        <w:t>Bundesgericht (BGE), 1987-01-01, DE</w:t>
      </w:r>
    </w:p>
    <w:p>
      <w:r>
        <w:rPr>
          <w:b/>
        </w:rPr>
        <w:t xml:space="preserve">Quelle: </w:t>
      </w:r>
      <w:r>
        <w:t>https://mcp.opencaselaw.ch/entscheid/bge_BGE_113_V_327</w:t>
      </w:r>
    </w:p>
    <w:p>
      <w:r>
        <w:t>FR: ATF 113 V 327</w:t>
      </w:r>
    </w:p>
    <w:p>
      <w:r>
        <w:t>IT: DTF 113 V 327</w:t>
      </w:r>
    </w:p>
    <w:p>
      <w:pPr>
        <w:pStyle w:val="Heading2"/>
      </w:pPr>
      <w:r>
        <w:t>Regeste</w:t>
      </w:r>
    </w:p>
    <w:p>
      <w:r>
        <w:t>Regeste Art. 66 und 68 Abs. 1 UVG, Art. 88 UVV: Unterstellung eines gemischten Betriebes. - Zu der mit dem UVG gewandelten Funktion des Unterstellungsrechts (Erw. 2). - Grundsatz der Einheit der Versicherung (Erw. 2c) und der Attraktion (Art. 88 Abs. 1 UVV; Erw. 3c) bzw. der Detraktion (Art. 88 Abs. 2 UVV; Erw. 3c). - Begriff des Betriebs (Erw. 4), des ungegliederten bzw. gegliederten Betriebs (Erw. 5), des gemischten Betriebs (Erw. 6a), des Hauptbetriebs (Erw. 6b) und des Hilfs- bzw. Nebenbetriebs (Erw. 6c). - Dezentralisierter Betriebsteil (Erw. 7b). - Die Zuständigkeit der SUVA gemäss Art. 66 Abs. 1 UVG beurteilt sich im allgemeinen aufgrund der Branchenzugehörigkeit bzw. des Betriebscharakters (Erw. 5a), ausnahmsweise aufgrund des rein formalen Kriteriums des Gleisanschlusses (Art. 78 lit. b UVV; Erw. 8). - In casu Qualifizierung als gemischter Betrieb. Weder die Betriebseinheit Spedition (mit dem Nebenbetrieb Transport) noch jene der Reisebüroorganisation wird der SUVA unterstellt (Erw. 10).</w:t>
      </w:r>
    </w:p>
    <w:p>
      <w:r>
        <w:t>Regeste Art. 66 et 68 al. 1 LAA, art. 88 OLAA: Soumission d'une entreprise mixte. - Du changement apporté par la LAA quant au rôle de la réglementation sur la soumission (consid. 2). - Principe de l'unité de l'assurance (consid. 2c) et de l'attraction (art. 88 al. 1 OLAA; consid. 3c) ou de la séparation (art. 88 al. 2 OLAA; consid. 3c). - Notion de l'entreprise (consid. 4), de l'entreprise unitaire ou composite (consid. 5), de l'entreprise mixte (consid. 6a), de l'entreprise principale (consid. 6b) et de l'entreprise auxiliaire ou accessoire (consid. 6c). - Partie d'entreprise décentralisée (consid. 7b). - La compétence de la CNA selon l'art. 66 al. 1 LAA se détermine en général en fonction de l'appartenance à une branche ou selon le caractère de l'entreprise (consid. 5a), exceptionnellement en fonction du critère purement formel du raccordement à une voie ferrée (art. 78 let. b OLAA; consid. 8). - Entreprise qualifiée en l'espèce de mixte. Ni l'unité d'entreprise chargée de l'expédition (y compris l'entreprise accessoire de transports) ni celle qui gère le réseau d'agences de voyages ne sont soumises à la CNA (consid. 10).</w:t>
      </w:r>
    </w:p>
    <w:p>
      <w:r>
        <w:t>Regesto Art. 66 e 68 cpv. 1 LAINF, art. 88 OAINF: Sottoposizione di un'azienda mista. - Del cambiamento apportato dalla LAINF al regime della sottoposizione (consid. 2). - Principio dell'unità dell'assicurazione (consid. 2c) e dell'attrazione (art. 88 cpv. 1 OAINF; consid. 3c) o della separazione (art. 88 cpv. 2 OAINF; consid. 3c). - Nozione dell'azienda (consid. 4), dell'azienda unitaria o composita (consid. 5), dell'azienda mista (consid. 6a), dell'azienda principale (consid. 6b) e di quella ausiliaria o accessoria (consid. 6c). - Parti di azienda decentralizzate (consid. 7b). - La competenza dell'INSAI secondo l'art. 66 cpv. 1 LAINF si determina in generale in funzione dell'appartenenza ad un ramo economico o secondo il carattere dell'azienda (consid. 5a), eccezionalmente in funzione del criterio puramente formale del raccordo ferroviario (art. 78 lett. b OAINF; consid. 8). - Azienda considerata in concreto mista. Né l'unità dell'azienda di spedizione (compresa quella accessoria di trasporto) né quella che gestisce l'organizzazione delle agenzie di viaggio sono sottoposte all'INSAI (consid. 10).</w:t>
      </w:r>
    </w:p>
    <w:p>
      <w:pPr>
        <w:pStyle w:val="Heading2"/>
      </w:pPr>
      <w:r>
        <w:t>Erwägungen</w:t>
      </w:r>
    </w:p>
    <w:p>
      <w:r>
        <w:rPr>
          <w:b/>
        </w:rPr>
        <w:t>E. 1</w:t>
      </w:r>
    </w:p>
    <w:p>
      <w:r>
        <w:t>Gegen Entscheide des BSV nach Art. 105 Abs. 2 UVG über die Zuständigkeit eines Versicherers kann innert 30 Tagen beim Eidg. Versicherungsgericht Verwaltungsgerichtsbeschwerde erhoben werden ( Art. 110 Abs. 1 UVG ). Da der Unterstellungsentscheid weder von einer Rekurskommission noch von einem kantonalen Gericht als Vorinstanz erlassen worden ist und es zudem nicht um die Bewilligung oder Verweigerung von Versicherungsleistungen geht, richtet sich die Kognition nach Art. 132 in Verbindung mit Art. 104 lit. a und b sowie Art. 105 Abs. 1 OG . Demnach kann die Verletzung von Bundesrecht einschliesslich Überschreitung oder Missbrauch des Ermessens sowie die unrichtige oder unvollständige Feststellung des rechtserheblichen Sachverhalts gerügt werden, und das Eidg. Versicherungsgericht ist befugt, die vorinstanzliche Sachverhaltsfeststellung frei zu überprüfen ( BGE 100 V 12 Erw. 1 mit Hinweis). BGE 113 V 327 S. 330</w:t>
      </w:r>
    </w:p>
    <w:p>
      <w:r>
        <w:rPr>
          <w:b/>
        </w:rPr>
        <w:t>E. 2</w:t>
      </w:r>
    </w:p>
    <w:p>
      <w:r>
        <w:t>a) Gemäss den bis Ende 1983 in Kraft stehenden Art. 60 ff. KUVG waren nur gewisse Arbeitnehmer gegen Unfall obligatorisch versichert. Das Gesetz und die Verordnung I über die Unfallversicherung enthielten einen Katalog von Unternehmenszweigen, deren Arbeitnehmer erhöhten betrieblichen Gefahren ausgesetzt waren und deshalb gegen Unfall obligatorisch bei der SUVA versichert werden mussten. Für die übrigen Arbeitnehmer bestand kein bundesrechtliches Versicherungsobligatorium. Da die Privatversicherer die obligatorische Versicherung nicht durchführen durften, entschied das Unterstellungsrecht des KUVG nicht darüber, ob ein Arbeitnehmer durch die SUVA oder durch einen Privatversicherer versichert werde. Vielmehr ging es einzig um die Frage, welche Arbeitnehmer im Interesse der sozialen Sicherheit obligatorisch versichert seien. Nach diesem System versicherte die SUVA bis Ende 1983 rund zwei Drittel der Arbeitnehmer in der Schweiz. b) Seit dem Inkrafttreten des UVG am 1. Januar 1984 sind grundsätzlich alle in der Schweiz beschäftigten Arbeitnehmer obligatorisch gegen Unfall versichert. Die obligatorische Unfallversicherung wird jedoch nicht mehr durch die SUVA allein, sondern auch durch andere Unfallversicherer im Sinne von Art. 68 UVG durchgeführt. Der Zuständigkeitsbereich der SUVA wird durch Gesetz und Verordnung ( Art. 66 UVG , Art. 73-89 UVV ) zwingend und abschliessend umschrieben. Die übrigen, nicht der SUVA unterstellten Betriebe müssen ihre Arbeitnehmer durch Vertrag bei den in Art. 59 Abs. 2 UVG genannten andern Versicherern im Sinne von Art. 68 UVG versichern. Das Unterstellungsrecht hat somit nach UVG eine wesentlich andere Funktion als nach KUVG, indem es nun darüber entscheidet, ob die SUVA oder ein anderer Versicherungsträger die Versicherung durchführt. Das Unterstellungsrecht nach UVG hat damit nicht mehr eine soziale, sondern eine rein wirtschaftliche Funktion. c) Der Gesetzgeber hat die Unterstellungskriterien des KUVG trotz dieses erheblichen Funktionswandels im neuen Recht ohne grosse Änderungen übernommen. Er verfolgte damit insbesondere ein wirtschaftliches Ziel: Der Bestand der bei der SUVA versicherten Arbeitnehmer hatte ungefähr gleich zu bleiben. Hingegen sollte die Durchführung der erweiterten Versicherung an die übrigen Versicherungsträger gehen. Immerhin war keine strikte Besitzstandswahrung beabsichtigt, sondern man wollte berechtigten Begehren auf Zuteilung bestimmter Berufs- oder BGE 113 V 327 S. 331 Betriebsgruppen zur SUVA oder von dieser zur Privatversicherung Rechnung tragen. Sodann hat sich der Gesetzgeber deutlich vom Bestreben leiten lassen, den gesamten Betrieb einheitlich zu versichern (Grundsatz der Einheit der Versicherung; vgl. im übrigen Botschaft des Bundesrates zum Bundesgesetz über die Unfallversicherung vom 18. August 1976, BBl 1976 III 176 f. Ziff. 351; Bericht der Expertenkommission über die Revision der Unfallversicherung vom 14. September 1973, S. 121; Amtl.Bull. 1979 N 138). d) Obwohl der Gesetzgeber die Unterstellungskriterien weitgehend unverändert übernommen hat, können die altrechtliche Verwaltungspraxis und Rechtsprechung angesichts der veränderten Funktion der Unterstellungskriterien im neuen Recht nicht unbesehen angewendet werden. Unter dem nunmehr massgebenden Aspekt der Aufteilung des Versicherungsgeschäfts zwischen der SUVA einerseits und den Versicherern gemäss Art. 68 UVG anderseits kommt dem Gebot der Rechtssicherheit und der administrativen Einfachheit erhöhtes Gewicht zu. Die Verwaltungspraxis und die Rechtsprechung haben im Rahmen von Gesetz und Verordnung sachgerechte und klare Kriterien für die Entscheidung der Unterstellungsfrage zu erarbeiten. Diese Kriterien müssen im Rahmen von Art. 76 UVG (Wechsel des Versicherers) möglichst dauerhafte Unterstellungen gewährleisten und verhindern, dass normale organisatorische Umdispositionen zu einer Neuzuteilung führen.</w:t>
      </w:r>
    </w:p>
    <w:p>
      <w:r>
        <w:rPr>
          <w:b/>
        </w:rPr>
        <w:t>E. 3</w:t>
      </w:r>
    </w:p>
    <w:p>
      <w:r>
        <w:t>a) Art. 66 Abs. 1 UVG enthält eine Aufzählung von Betrieben bzw. Betriebszweigen, deren Arbeitnehmer bei der SUVA obligatorisch versichert sind. Personen, für deren Versicherung nicht die SUVA zuständig ist, werden bei andern Unfallversicherern im Sinne von Art. 68 UVG angeschlossen. In Art. 66 Abs. 2 1 . Halbsatz UVG wird der Bundesrat ermächtigt, die Betriebe im Sinne von Art. 66 Abs. 1 UVG näher zu bezeichnen. Er hat von dieser Kompetenz Gebrauch gemacht und diese Gesetzesbestimmung in den Art. 73 ff. UVV konkretisiert. b) Sodann wird der Bundesrat in Art. 66 Abs. 2 2 . Halbsatz UVG u.a. beauftragt, namentlich den Tätigkeitsbereich der SUVA zu umschreiben für Arbeitnehmer: a. von Hilfs- und Nebenbetrieben der unterstellten Betriebe; b. von Betrieben, bei denen nur die Hilfs- und Nebenbetriebe unter Absatz 1 fallen; c. von gemischten Betrieben. BGE 113 V 327 S. 332 Der vom Bundesrat kraft dieser gesetzlichen Ermächtigung erlassene Art. 88 UVV mit dem Randtitel "Hilfs-, Neben- und gemischte Betriebe" lautet wie folgt: Mit einem Betrieb nach Artikel 66 Absatz 1 des Gesetzes fallen auch Hilfs- und Nebenbetriebe, die mit dem Hauptbetrieb in sachlichem Zusammenhang stehen, in den Tätigkeitsbereich der SUVA. Fällt der Hauptbetrieb nicht in den Tätigkeitsbereich der SUVA, so sind auch die Arbeitnehmer der Hilfs- und Nebenbetriebe bei einem Versicherer nach Artikel 68 des Gesetzes zu versichern (Abs. 1). Als gemischter Betrieb gilt eine Mehrzahl von Betriebseinheiten desselben Arbeitgebers, die untereinander in keinem sachlichen Zusammenhang stehen. Von solchen Betrieben fallen diejenigen Betriebseinheiten in den Tätigkeitsbereich der SUVA, welche die Voraussetzungen von Artikel 66 Absatz 1 des Gesetzes erfüllen (Abs. 2). c) Gemäss Art. 88 Abs. 1 UVV gilt für die in Haupt- und Neben- bzw. Hilfsbetriebe gegliederten Unternehmungen der Grundsatz der Attraktion (zum Begriff siehe SCHAETTI, Die Unterstellung der versicherungspflichtigen Unternehmen nach der schweizerischen obligatorischen Unfallgesetzgebung, Diss. Zürich 1941, S. 162). Alle Arbeitnehmer des Betriebs sollen einheitlich entweder bei der SUVA oder bei einem andern Versicherer im Sinne von Art. 68 UVG versichert sein. Für die Unterstellung entscheidend ist nur der Hauptbetrieb. Der Hilfs- bzw. Nebenbetrieb ist diesbezüglich nicht massgeblich, weil er dem Hauptbetrieb folgt. Weist indessen ein Betrieb mehrere Betriebseinheiten auf, die untereinander in keinem sachlichen Zusammenhang stehen, so gilt der Grundsatz der Detraktion (vgl. auch hiezu SCHAETTI, a.a.O.). Die verschiedenen Betriebseinheiten desselben Arbeitgebers können gemäss Art. 88 Abs. 2 UVV verschiedenen Versicherungsträgern unterstellt sein.</w:t>
      </w:r>
    </w:p>
    <w:p>
      <w:r>
        <w:rPr>
          <w:b/>
        </w:rPr>
        <w:t>E. 4</w:t>
      </w:r>
    </w:p>
    <w:p>
      <w:r>
        <w:t>a) Der Begriff des Betriebs ist weder im Gesetz noch in der Verordnung näher umschrieben. In Übereinstimmung mit dem angefochtenen Entscheid des BSV ist unter dem Begriff "Betrieb" im Sinne des Unfallversicherungsrechts die juristische Person, die Personengesellschaft oder die Einzelfirma usw. zu verstehen, die als Arbeitgeber auftritt. So gelten z.B. eine Zweigniederlassung (Filiale) oder sonst ein Betriebsteil nie als Betrieb im Sinne von Art. 66 UVG und damit nicht als Unterstellungsobjekt. b) Diese Umschreibung des Betriebsbegriffs ergibt sich insbesondere aus Gründen der Praktikabilität. Es ist durch eine Konsultation des Handelsregisters in der Regel einfach, die verschiedenen BGE 113 V 327 S. 333 "Betriebe" festzustellen. Dies macht die nähere Abklärung von Unternehmungszusammenschlüssen und von internen Betriebsstrukturen entbehrlich. Durch die erwähnte Anknüpfung wird der "Betrieb" dem "Arbeitgeber" gleichgesetzt, was dem Wortlaut von Art. 88 Abs. 2 UVV entspricht und im übrigen durchaus systemgerecht ist. Grundlage des Versicherungsverhältnisses ist ein Arbeitsvertrag zu einem Arbeitgeber (vgl. Art. 1 und 3 UVG ), welchem bei der Durchführung der Versicherung gewisse Aufgaben obliegen (vgl. z.B. Art. 69, 91 Abs. 3 und 93 Abs. 1 UVG). Damit wird der Betrieb als Unterstellungsobjekt nach der rechtlichen Ausgestaltung des Wirtschaftssubjekts (d.h. der Unternehmung) definiert. Nicht mehr festgehalten wird somit an dem unter der Herrschaft des KUVG verwendeten Begriff des Betriebs als "organisatorisch-technische(r) Einheit, in welcher Arbeitnehmer beschäftigt sind" (MAURER, Schweizerisches Unfallversicherungsrecht, S. 50).</w:t>
      </w:r>
    </w:p>
    <w:p>
      <w:r>
        <w:rPr>
          <w:b/>
        </w:rPr>
        <w:t>E. 5</w:t>
      </w:r>
    </w:p>
    <w:p>
      <w:r>
        <w:t>a) Nach dem System von Gesetz und Verordnung ist unterstellungsrechtlich entscheidend, ob eine Unternehmung als ungegliederter oder als gegliederter Betrieb qualifiziert werden muss. Für die Unterstellung des ungegliederten Betriebs sind die Art. 66 Abs. 1 und 2 1 . Halbsatz UVG in Verbindung mit Art. 73-87 UVV und für jene des gegliederten Betriebs zusätzlich Art. 66 Abs. 2 2 . Halbsatz lit. a-c UVG in Verbindung mit Art. 88 UVV anwendbar. Art. 66 Abs. 1 UVG zählt die Betriebe, die in den Zuständigkeitsbereich der SUVA fallen, im allgemeinen aufgrund der Branchenzugehörigkeit und damit nach dem Tätigkeitsbereich oder mit andern Worten nach dem Betriebscharakter auf (zur Ausnahme des rein formalen Kriteriums des Gleisanschlusses gemäss Art. 66 Abs. 1 lit. g UVG in Verbindung mit Art. 78 lit. b UVV siehe Erw. 8). Folglich muss auch die Frage nach der Gliederung der Betriebe nach dem gleichen Kriterium entschieden werden. b) Ein ungegliederter Betrieb im unterstellungsrechtlichen Sinne liegt vor, wenn sich die Unternehmung im wesentlichen auf einen einzigen, zusammenhängenden Tätigkeitsbereich beschränkt. Sie weist somit einen einheitlichen oder im Sinne der Botschaft (BBl 1976 III 209) vorwiegenden Betriebscharakter (z.B. als Bauunternehmung, als Handelsbetrieb oder als Treuhandgesellschaft) auf und führt im wesentlichen nur Arbeiten aus, die in den üblichen Tätigkeitsbereich eines Betriebes dieser Art fallen. BGE 113 V 327 S. 334 Nicht entscheidend für die Gliederung im unterstellungsrechtlichen Sinne ist indessen die organisatorische Gliederung einer Unternehmung in - zentral oder dezentral geführte - Betriebsteile (vgl. dazu Erw. 7b), wenn die verschiedenen Teile dem gleichen Betriebszweck dienen und somit zu dessen üblichem Tätigkeitsbereich gehören. Auch die Diversifikation der Produkte oder Dienstleistungen macht eine Unternehmung nicht zum gegliederten Betrieb, sofern dies innerhalb des angestammten Tätigkeitsbereichs geschieht. c) 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(z.B. Bauunternehmung) gehören. Wesentlich ist, dass sich diese Arbeiten vom hauptsächlichen Tätigkeitsbereich der Unternehmung deutlich abheben. Ist ein Betrieb im erwähnten Sinne gegliedert, so stellt sich die Frage, ob ein Haupt- oder ein Hilfs- bzw. Nebenbetrieb im Sinne von Art. 88 Abs. 1 UVV oder ein gemischter Betrieb mit mehreren Betriebseinheiten im Sinne von Art. 88 Abs. 2 UVV vorliegt.</w:t>
      </w:r>
    </w:p>
    <w:p>
      <w:r>
        <w:rPr>
          <w:b/>
        </w:rPr>
        <w:t>E. 6</w:t>
      </w:r>
    </w:p>
    <w:p>
      <w:r>
        <w:t>a) Ein gemischter Betrieb ist anzunehmen, wenn mehrere Betriebseinheiten desselben Arbeitgebers "untereinander in keinem sachlichen Zusammenhang stehen" ( Art. 88 Abs. 2 UVV ). Die französische und die italienische Fassung dieser Verordnungsbestimmung sprechen von "lien technique" und "legamo tecnico" und bringen damit besser zum Ausdruck, was mit dem Begriff des sachlichen Zusammenhangs gemeint ist. Es erscheint undenkbar, dass innerhalb ein und desselben Betriebes zwei oder mehrere Betriebseinheiten bestehen, die untereinander in überhaupt keinem sachlichen Zusammenhang stehen. Denn immerhin gehören sie der gleichen Unternehmung an, unterstehen der gleichen obersten Leitung und dienen den gleichen wirtschaftlichen Interessen. Der "sachliche Zusammenhang" ist somit im unterstellungsrechtlichen BGE 113 V 327 S. 335 Sinne zu verstehen. Dabei ist zu beachten, dass verschiedene Betriebseinheiten je verschiedenen Versicherungsträgern unterstellt werden können und dass der zu definierende Begriff des gemischten Betriebes der einfachen und klaren Entscheidung der Unterstellungsfrage dient. Für die Annahme einer Betriebseinheit gemäss Art. 88 Abs. 2 UVV ist daher - neben der unterstellungsrechtlichen Gliederung in verschiedene Tätigkeitsbereiche - zusätzlich vorauszusetzen, dass eine praktisch vollständige räumliche und personelle Verselbständigung der einzelnen Betriebsteile vorliegt. Unerheblich ist in diesem Zusammenhang, ob die Betriebsteile an einem oder an verschiedenen Orten geführt werden. Die Zweigniederlassungen (Filialen) gelten demnach in der Regel nicht als Betriebseinheiten im Sinne von Art. 88 Abs. 2 UVV , es sei denn, sie arbeiteten ausnahmsweise nicht im gleichen Tätigkeitsbereich und hätten insofern keinen sachlichen Zusammenhang untereinander (vgl. dazu wiederum Erw. 7b hernach). b) Qualifiziert sich eine Unternehmung als gegliederter Betrieb, jedoch nicht als gemischter Betrieb nach Art. 88 Abs. 2 UVV , so stehen seine Teile zueinander im Verhältnis von Haupt- und Hilfs- bzw. Nebenbetrieb ( Art. 88 Abs. 1 UVV ). Dies ergibt sich aufgrund der in Gesetz und Verordnung verwendeten Begriffe. Der Hauptbetrieb ist jener Betriebsteil, der die Produktion oder Dienstleistung erbringt, die für die Unternehmung charakteristisch ist und daher den vorwiegenden Betriebscharakter bestimmt. Dies ist im Zweifelsfall der Betriebsteil mit dem grössten Anteil des Umsatzes oder - wenn jener nicht festgestellt werden kann - an der Lohnsumme. c) Prof. Tschudi vertritt in einem zuhanden der Direktion der SUVA erstellten Gutachten vom 6. Mai 1985 die Auffassung, dass ein Hilfs- bzw. Nebenbetrieb nur ein unbedeutendes Anhängsel eines Hauptbetriebes sein könne, das in absoluten Zahlen klein sei (d.h. nicht über 5 Arbeitnehmer) und als selbständiger Betrieb wirtschaftlich kaum existenzfähig wäre. Eine solche Begriffsumschreibung würde bedeuten, dass alle grösseren Betriebsteile eines gegliederten Betriebes als Betriebseinheiten im Sinne von Art. 88 Abs. 2 UVV qualifiziert werden müssten. Eine solche Auslegung ist jedoch weder mit dem Wortlaut noch mit dem Sinn dieser Bestimmung vereinbar und würde zu einer grossen, vom Gesetzgeber nicht gewollten Zersplitterung der Versicherungsträgerschaft führen. BGE 113 V 327 S. 336 Die Unterscheidung innerhalb des Begriffspaares "Hilfs-/Nebenbetrieb" ist von untergeordneter Bedeutung, weil beide Betriebsteile unterstellungsrechtlich gleich behandelt werden. Als Hilfsbetrieb kann man einen Betriebsteil bezeichnen, der ausschliesslich der Unternehmung dient, während ein Nebenbetrieb seine Produkte oder Dienstleistungen auch Dritten anbietet.</w:t>
      </w:r>
    </w:p>
    <w:p>
      <w:r>
        <w:rPr>
          <w:b/>
        </w:rPr>
        <w:t>E. 7</w:t>
      </w:r>
    </w:p>
    <w:p>
      <w:r>
        <w:t>a) Zusammenfassend kann festgehalten werden, dass bei der Unterstellungsfrage zunächst geprüft werden muss, ob überhaupt ein "Betrieb" im Sinne des Unfallversicherungsrechts vorliegt. Wird dies bejaht, so ist zwischen ungegliederten und gegliederten Betrieben zu unterscheiden. Bei einem ungegliederten Betrieb erfolgt die Unterstellung direkt aufgrund des einheitlichen oder vorwiegenden Betriebscharakters. Bei einem gegliederten Betrieb ist dagegen vorerst zu prüfen, ob die Betriebsteile zueinander im Verhältnis von Haupt- und Hilfs- bzw. Nebenbetrieb stehen oder ob eine Mehrzahl von Betriebseinheiten ohne sachlichen Zusammenhang untereinander vorliegt (gemischte Betriebe). Im erstgenannten Fall erfolgt die Bestimmung des Hauptbetriebes; dieser wird grundsätzlich - unter Vorbehalt des in Erw. 8 zum rein formalen Kriterium "Gleisanschluss" Gesagten - je nach dessen Betriebscharakter der SUVA oder den andern Versicherern nach Art. 68 UVG zugewiesen. Der Hilfs- bzw. Nebenbetrieb spielt bei dieser Entscheidung keine Rolle. Er wird auch dann dem Versicherungsträger des Hauptbetriebes unterstellt, wenn er als solcher anders zu unterstellen wäre (Grundsatz der Attraktion). Liegt dagegen mangels relevanter Verflechtungen ein gemischter Betrieb vor, so ist die Unterstellung für jede Betriebseinheit gesondert zu prüfen. Die Unterstellung erfolgt nach dem vorwiegenden Betriebscharakter jeder Betriebseinheit, was zu verschiedenen Unterstellungen im gleichen Betrieb führen kann (Grundsatz der Detraktion). b) Unterstellungsrechtliche Probleme können sich bei Betrieben mit dezentralisierten Betriebsteilen ergeben, welche räumlich getrennt geführt werden wie Zweigniederlassungen (Filialen), Zweigwerke, Agenturen, Geschäftsstellen usw. Dabei ist, wie in Erw. 6a gesagt, die räumliche Gliederung (wie die damit regelmässig verbundene personelle Verselbständigung) bezüglich der Frage, ob ein Betrieb im unterstellungsrechtlichen Sinne eine Gliederung aufweist, für sich allein ohne Bedeutung. Vielmehr muss - wie bei einem zentralisierten Betrieb - geprüft werden, ob sich die BGE 113 V 327 S. 337 Unternehmung im wesentlichen auf einen einzigen, zusammenhängenden Tätigkeitsbereich beschränkt und ob dementsprechend ein einheitlicher oder vorwiegender Betriebscharakter besteht. Ist dies zu bejahen, so liegt - trotz der räumlichen Gliederung (und personellen Verselbständigung) - ein ungegliederter Betrieb vor. Ein dezentralisierter Betriebsteil kann demgegenüber ein unterstellungsrechtlich eigenes Schicksal haben, wenn auch bei einem zentral geführten Betrieb eine Gliederung anzunehmen wäre. Ist bei räumlich gegliederten (und personell verselbständigten) Unternehmungen eine solche unterstellungsrechtliche Gliederung erkennbar, weisen die dezentralisierten Betriebsteile häufig eine identische Gliederung auf; die Frage, was Hauptbetrieb und Hilfs- bzw. Nebenbetrieb ist ( Art. 88 Abs. 1 UVV ), entscheidet sich in diesem Fall für die ganze Unternehmung einheitlich. Ob allenfalls ausnahmsweise selbständige Betriebseinheiten ( Art. 88 Abs. 2 UVV ) vorliegen, beurteilt sich nach den hiefür in Erw. 6a dargelegten Kriterien.</w:t>
      </w:r>
    </w:p>
    <w:p>
      <w:r>
        <w:rPr>
          <w:b/>
        </w:rPr>
        <w:t>E. 8</w:t>
      </w:r>
    </w:p>
    <w:p>
      <w:r>
        <w:t>a) Im vorliegenden Fall sind Inhalt und Tragweite von Art. 66 Abs. 1 lit. g UVG umstritten. Diese Bestimmung lautet wie folgt: "Bei der SUVA sind die Arbeitnehmer folgender Betriebe ... obligatorisch versichert: g. Verkehrs- und Transportbetriebe sowie Betriebe mit unmittelbarem Anschluss an das Transportgewerbe." Gestützt auf die Delegationsnorm von Art. 66 Abs. 2 1 . Halbsatz UVG hat der Bundesrat in Art. 78 lit. b UVV bestimmt: "Als Verkehrs- und Transportbetriebe sowie Betriebe mit unmittelbarem Anschluss an das Transportgewerbe im Sinne von Artikel 66 Absatz 1 Buchstabe g des Gesetzes gelten: b. Betriebe, die an ein Gleis einer konzessionierten Eisenbahn oder an einen Schiffanlegeplatz angeschlossen sind und Güter direkt oder über Gleisewagen oder Rohrleitungen ein- und ausladen." Damit erfolgt die Zuweisung zum Tätigkeitsbereich der SUVA nicht - wie in den meisten übrigen Bestimmungen von Art. 66 Abs. 1 UVG - nach dem Betriebscharakter (z.B. Baugewerbe), sondern aufgrund eines rein formalen Kriteriums (Gleisanschluss). b) Die SUVA folgert aus dem Wortlaut der zitierten Bestimmungen, dass jeder Betrieb in ihren Tätigkeitsbereich falle, sofern irgendein Betriebsteil - also auch ein Nebenbetrieb - über einen Gleisanschluss verfüge. Diese Auslegung vermag sich scheinbar auf den Wortlaut von Art. 66 Abs. 1 lit. g UVG und von Art. 78 BGE 113 V 327 S. 338 lit. b UVV zu stützen, wird doch in den beiden Bestimmungen der Begriff "Betrieb" und nicht jener des Hauptbetriebs oder der Betriebseinheit verwendet. Indessen ist zu beachten, dass das Gesetz in Art. 66 Abs. 1 UVG von ungegliederten Betrieben ausgeht - so auch bei den in lit. g genannten Betrieben, welche der Bundesrat nach Art. 66 Abs. 2 1 . Halbsatz UVG in Art. 78 UVV näher bezeichnete. Gemäss Art. 66 Abs. 2 2 . Halbsatz UVG ist es ja Aufgabe des Bundesrates, die Unterstellung der gegliederten Betriebe zu regeln, was er in Art. 88 UVV getan hat. Danach gelten die Hilfs- bzw. Nebenbetriebe unterstellungsrechtlich als unerheblich; nach dem Grundsatz der Attraktion ist somit bei der Unterstellungsfrage nie an den Hilfs- bzw. Nebenbetrieb anzuknüpfen. Im übrigen hat der Bundesrat in Art. 88 Abs. 1 und 2 UVV für die gegliederten Betriebe auf die Regelung von Art. 66 Abs. 1 UVG zurückverwiesen. Diese Rückverweisung kann jedoch nur den Sinn haben, dass der in Art. 66 Abs. 1 UVG verwendete Begriff "Betrieb" für die gegliederten Betriebe sinngemäss angewendet werden muss. In diesem Zusammenhang bedeutet er Hauptbetrieb ( Art. 88 Abs. 1 UVV ) oder Betriebseinheit ( Art. 88 Abs. 2 UVV ). Die von der SUVA vertretene wörtliche Auslegung würde für die gegliederten Betriebe zu einer mit Gesetz und Verordnung unvereinbaren Lösung führen. Damit wird der Anwendungsbereich von Art. 66 Abs. 1 lit. g UVG für die gegliederten Betriebe klar: Besitzt der Hauptbetrieb einen Gleisanschluss, so wird er zusammen mit dem Hilfs- bzw. Nebenbetrieb dem Zuständigkeitsbereich der SUVA zugewiesen. Auch eine Betriebseinheit untersteht - unabhängig vom vorwiegenden Betriebscharakter - dem Tätigkeitsbereich der SUVA, wenn sie direkt an ein Gleis angeschlossen ist. Verfügt indessen nur der Hilfs- bzw. Nebenbetrieb über einen Anschluss, so ist dieser Umstand unterstellungsrechtlich irrelevant. c) Die SUVA vertritt den Eventualstandpunkt, als Betrieb mit unmittelbarem Anschluss an das Transportgewerbe im Sinne von Art. 66 Abs. 1 lit. g UVG sollten nur Unternehmungen betrachtet werden, die "ihrer gesamten wirtschaftlichen Betätigung nach sehr eng mit dem Verkehrs- und Transportgewerbe zusammenhängen". Eine solche Interpretation ist jedoch nach dem soeben Gesagten mit dem Sinn der vom Bundesrat in Art. 78 UVV konkretisierten Gesetzesbestimmung nicht vereinbar. d) Die Ausführungen zur Unterstellung von Betrieben mit Gleisanschlüssen im Sinne von Erw. 8b gelten auch für BGE 113 V 327 S. 339 dezentralisiert geführte Unternehmungen. Dabei spielt es unterstellungsrechtlich keine Rolle, an welchem Ort bzw. in welchem Betriebsteil der oder die Gleisanschlüsse bestehen. Die Erfüllung des formalen Kriteriums (Gleisanschluss) bezüglich eines unterstellungsrechtlich relevanten Anknüpfungspunktes (ungegliederter Betrieb; gegliederter Betrieb: Hauptbetrieb oder Betriebseinheit) genügt nach der Anordnung von Gesetz und Verordnung für die Unterstellung des gesamten Betriebes bzw. der betreffenden Betriebseinheit unter die SUVA. Insbesondere liesse es sich nicht begründen, nur jene dezentralisierten Betriebsteile der SUVA zu unterstellen, die einen Gleisanschluss besitzen. Eine solche Unterstellung wäre nur unter der Voraussetzung möglich, dass die dezentralisierten Betriebsteile als Betriebe oder - unabhängig von den übrigen Erfordernissen - als Betriebseinheiten gemäss Art. 88 Abs. 2 UVV qualifiziert würden. Beides widerspräche indessen dem Sinn des Gesetzes. Überdies würde dadurch auch der Grundsatz der Einheit der Versicherung ausgehöhlt. Ferner kann die Auffassung nicht begründet werden, ein Gleisanschluss sei unbeachtlich, wenn er lediglich mit Bezug auf eine Filiale oder mehrere Filialen bestehe. Dazu wäre erforderlich, dass die Filialen - ungeachtet der weiteren Voraussetzungen - immer als Hilfs- bzw. Nebenbetriebe qualifiziert würden. Eine solche Betrachtungsweise stände im Widerspruch zum System des Gesetzes und der Verordnung, weil die Zuweisung zu den Zuständigkeitsbereichen der SUVA und der andern Versicherer im Sinne von Art. 68 UVG grundsätzlich nach sachlichen und lediglich im Rahmen von Art. 88 Abs. 2 UVV auch nach einem räumlichen Kriterium erfolgt.</w:t>
      </w:r>
    </w:p>
    <w:p>
      <w:r>
        <w:rPr>
          <w:b/>
        </w:rPr>
        <w:t>E. 9</w:t>
      </w:r>
    </w:p>
    <w:p>
      <w:r>
        <w:t>Prof. Tschudi in seinem Gutachten und die SUVA in ihrer Verwaltungsgerichtsbeschwerde weisen auf das Postulat der Unfallverhütung hin und halten eine Trennung des zuständigen Versicherers vom massgebenden Unfallverhütungsorgan nicht für wünschbar. Durch einen Vergleich zwischen Art. 66 Abs. 1 UVG und Art. 49 der Verordnung über die Verhütung von Unfällen und Berufskrankheiten (VUV), in welcher Bestimmung die von der SUVA zu beaufsichtigenden Betriebe aufgezählt sind, wird in der Verwaltungsgerichtsbeschwerde dargelegt, dass "in einem sehr weitgehenden Bereich die SUVA da als Durchführungsorgan in der Arbeitssicherheit zuständig ist, wo sie auch als Versicherer tätig wird". BGE 113 V 327 S. 340 Die SUVA war unter der Herrschaft des KUVG für Betriebe zuständig, in denen erhöhte Betriebsgefahren auftraten. Da die Zuständigkeitskriterien als solche unter neuem Recht nicht wesentlich geändert wurden und sich lediglich ihre Funktion gewandelt hat (vgl. Erw. 2b und c), trifft dies im wesentlichen auch heute noch zu. Dass zwischen Art. 66 Abs. 1 UVG und Art. 49 VUV gewisse Gemeinsamkeiten bestehen, ist nicht überraschend, denn die Zuständigkeit der SUVA richtet sich auch im Bereich der Unfallverhütung ( Art. 49 VUV ) nach dem Kriterium der Betriebsgefahren. Daraus kann jedoch nicht gefolgert werden, dass eine Trennung des zuständigen Versicherers vom massgebenden Unfallverhütungsorgan nicht dem Sinn der genannten Bestimmungen entspreche. Hätte der Gesetz- bzw. Verordnungsgeber gewollt, dass die SUVA als Unfallversicherer für die Betriebe zuständig sei, für die sie auch das massgebliche Unfallverhütungsorgan ist, so wäre in Art. 49 VUV auf Art. 66 Abs. 1 UVG verwiesen worden. Dies wurde jedoch nicht getan, was darauf hinweist, dass ein teilweises Auseinanderfallen zumindest in Kauf genommen wurde.</w:t>
      </w:r>
    </w:p>
    <w:p>
      <w:r>
        <w:rPr>
          <w:b/>
        </w:rPr>
        <w:t>E. 10</w:t>
      </w:r>
    </w:p>
    <w:p>
      <w:r>
        <w:t>Die Firma D. AG widmet sich dem Speditions- und Transportgeschäft und unterhält zudem eine Reisebüroorganisation. Als juristische Person ist sie ein Betrieb im Sinne des Unfallversicherungsrechts. Da sie sich nicht auf einen einzigen, zusammenhängenden Tätigkeitsbereich beschränkt, sondern zwei klar unterscheidbare Schwerpunkte der Geschäftstätigkeit in den Bereichen Spedition/Transport einerseits und Reisebüroorganisation anderseits bestehen, fehlt es an einem einheitlichen oder vorwiegenden Betriebscharakter. Die D. AG stellt somit unterstellungsrechtlich einen gegliederten Betrieb dar. Die beiden Betriebseinheiten Spedition/Transport und Reisebüroorganisation stehen untereinander in keinem sachlichen Zusammenhang im Sinne von Art. 88 Abs. 2 UVV , weil die verschiedenen Tätigkeitsbereiche auch räumlich und personell praktisch vollständig getrennt sind. Es liegt daher ein gemischter Betrieb vor. Bei der Betriebseinheit Spedition/Transport bildet die Spedition (d.h. die kaufmännische Organisation von Transporten) den Hauptbetrieb, welcher auch den grössten Anteil am Umsatz erzielt, während der Transport als Nebenbetrieb zu qualifizieren ist. Gemäss Art. 66 Abs. 1 UVG sind die Spedition und die Reisebüroorganisation nicht der SUVA zu unterstellen. Daran ändert auch die Tatsache nichts, dass die D. AG über mehrere Gleisanschlüsse verfügt. Wie die Vorinstanz zutreffend festgestellt hat, BGE 113 V 327 S. 341 dienen die Gleisanschlüsse nicht dem Hauptbetrieb (Spedition), sondern dem Nebenbetrieb (Transport). Gleisanschlüsse, die dem Nebenbetrieb dienen, sind aber unterstellungsrechtlich ohne Bedeutung. Der vorinstanzliche Entscheid erweist sich somit als richtig. Die Verwaltungsgerichtsbeschwerde der SUVA ist demzufolge abzuweisen.</w:t>
      </w:r>
    </w:p>
    <w:p>
      <w:r>
        <w:rPr>
          <w:b/>
        </w:rPr>
        <w:t>E. 11</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