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246</w:t>
      </w:r>
    </w:p>
    <w:p>
      <w:r>
        <w:t>Bundesgericht (BGE), 1987-01-01, DE</w:t>
      </w:r>
    </w:p>
    <w:p>
      <w:r>
        <w:rPr>
          <w:b/>
        </w:rPr>
        <w:t xml:space="preserve">Quelle: </w:t>
      </w:r>
      <w:r>
        <w:t>https://mcp.opencaselaw.ch/entscheid/bge_BGE_113_II_246</w:t>
      </w:r>
    </w:p>
    <w:p>
      <w:r>
        <w:t>FR: ATF 113 II 246</w:t>
      </w:r>
    </w:p>
    <w:p>
      <w:r>
        <w:t>IT: DTF 113 II 246</w:t>
      </w:r>
    </w:p>
    <w:p>
      <w:pPr>
        <w:pStyle w:val="Heading2"/>
      </w:pPr>
      <w:r>
        <w:t>Regeste</w:t>
      </w:r>
    </w:p>
    <w:p>
      <w:r>
        <w:t>Regeste Haftung der Bergbahnen bei Skiunfällen (Art. 41, Art. 97 OR). Bergbahnunternehmungen, die Skipisten anlegen und unterhalten, haften nicht nur ausservertraglich, sondern auch vertraglich für Pistensicherheit. Die Pistensicherungspflicht ist eine vertragliche Nebenpflicht zum Transportvertrag (E. 3-10).</w:t>
      </w:r>
    </w:p>
    <w:p>
      <w:r>
        <w:t>Regeste Responsabilité des chemins de fer de montagne en cas d'accidents de ski (art. 41, art. 97 CO). Les entreprises de chemin de fer de montagne, qui aménagent et entretiennent des pistes de ski, engagent non seulement leur responsabilité extracontractuelle, mais également leur responsabilité contractuelle pour la sécurité de celles-ci. Le devoir d'assurer la sécurité des pistes est une obligation accessoire inhérente au contrat de transport (consid. 3-10).</w:t>
      </w:r>
    </w:p>
    <w:p>
      <w:r>
        <w:t>Regesto Responsabilità delle funivie di montagna in caso d'infortunio sciistico (art. 41, art. 97 CO). Le imprese di funivie di montagna che provvedono all'installazione e alla manutenzione delle piste da sci assumono per la sicurezza di queste ultime una responsabilità non solo extracontrattuale, ma anche contrattuale. Il dovere di garantire la sicurezza delle piste costituisce un'obbligazione accessoria inerente al contratto di trasporto (consid. 3-10).</w:t>
      </w:r>
    </w:p>
    <w:p>
      <w:pPr>
        <w:pStyle w:val="Heading2"/>
      </w:pPr>
      <w:r>
        <w:t>Erwägungen</w:t>
      </w:r>
    </w:p>
    <w:p>
      <w:r>
        <w:rPr>
          <w:b/>
        </w:rPr>
        <w:t>E. 3</w:t>
      </w:r>
    </w:p>
    <w:p>
      <w:r>
        <w:t>Bergbahnunternehmungen, die wie die Beklagte Skipisten anlegen und unterhalten, haften unbestritten ausservertraglich für Pistensicherheit. Es trifft sie eine entsprechende Verkehrssicherungspflicht, die ausser den eigentlichen Pisten auch Randzonen und namentlich die unmittelbare Umgebung der Talstation umfasst ( BGE 109 IV 100 ; BGE 101 IV 398 E. 1 und 400 E. 2b). Diese ausservertragliche Haftung schliesst eine zusätzliche vertragliche Haftung der Bahnunternehmung für den gleichen Schaden nicht aus. Wenn der Schädiger durch sein Verhalten gleichzeitig eine vertragliche Pflicht verletzt und eine unerlaubte Handlung begeht, kann sich der Geschädigte nebeneinander auf beide Haftungsgründe berufen ( BGE 112 II 142 E. 3b; BGE 99 II 321 E. 5 mit Hinweisen). Ob die Haftungsgrundlage vertraglicher oder ausservertraglicher Natur sei, ändert zwar nichts am Inhalt der Verkehrssicherungspflicht, aber die Rechtsstellung des Geschädigten ist im ersten Fall bezüglich der Beweislast für das Verschulden ( Art. 97 Abs. 1 OR im Vergleich zu Art. 41 OR ) und bezüglich der Verjährungsfrist ( Art. 127 OR im Vergleich zu Art. 60 OR ) besser.</w:t>
      </w:r>
    </w:p>
    <w:p>
      <w:r>
        <w:rPr>
          <w:b/>
        </w:rPr>
        <w:t>E. 4</w:t>
      </w:r>
    </w:p>
    <w:p>
      <w:r>
        <w:t>Der Kläger erwarb von der Beklagten ein Wochenabonnement, das ihn zu unbeschränkten Bahnfahrten berechtigte. Ein vertraglicher Anspruch auf Pistensicherung müsste sich aus einer Nebenpflicht zu diesem Transportvertrag ergeben. Es folgt aus Treu und Glauben, dass der Schuldner alles tun muss, um die richtige Erfüllung der Hauptleistung und die Verwirklichung des Leistungserfolgs zu sichern (GUHL/MERZ/KUMMER, BGE 113 II 246 S. 248 OR, 7. Aufl., S. 13; MERZ N. 260 zu Art. 2 ZGB ). Im Vordergrund stehen dabei die nicht auf den Hauptleistungsinhalt bezogenen Schutzpflichten, die namentlich Leben und Gesundheit des Partners zu wahren bestimmt sind; die allgemeine Schutzpflicht dessen, der einen Gefahrenzustand schafft, wird zur vertraglichen Nebenpflicht, wenn die Gefährdung mit der Abwicklung des Vertrages im Zusammenhang steht (MERZ, a.a.O. N. 269). In diesem Sinn wurde etwa eine vertragliche Haftung des Veranstalters bei Verletzung eines Zuschauers bejaht, soweit ein Eintrittsgeld zu bezahlen war ( BGE 70 II 216 E. 2 u. 3, vgl. BGE 79 II 69 E. 1; entsprechend für Hospitalisierungsvertrag BGE 92 II 19 , für Gastaufnahmevertrag BGE 71 II 114 E. 4). Auf dieser Grundlage ist zu untersuchen, ob die Pistensicherung als vertragliche Nebenpflicht des mit einer Bergbahn abgeschlossenen Transportvertrags zu betrachten ist.</w:t>
      </w:r>
    </w:p>
    <w:p>
      <w:r>
        <w:rPr>
          <w:b/>
        </w:rPr>
        <w:t>E. 5</w:t>
      </w:r>
    </w:p>
    <w:p>
      <w:r>
        <w:t>In der Lehre sind die Auffassungen geteilt. KLEPPE (Die Haftung bei Skiunfällen in den Alpenländern, München/Berlin 1967, Nr. 169), PICHLER (Pisten, Paragraphen, Skiunfälle, Wien 1970, S. 77), WANNER (La responsabilité civile à raison des pistes de ski, Diss. Lausanne 1970, S. 32 ff.), STIFFLER (Verkehrssicherungspflicht für Skipisten, in: SJZ 67/1971 S. 103) und WELSER (Haftprobleme der Wintersportausübung, in: Sprung/König, Das österreichische Schirecht, Innsbruck 1977, S. 405 ff.) lehnen eine vertragliche Nebenpflicht ab, wobei sie teils freilich Vorbehalte je nach der Werbung der Bahnunternehmung anbringen. Auch DANNEGGER (Haftungsfragen im Recht des Skifahrers, in: Festgabe Wilhelm Schönenberger, 1968, insb. S. 241 f.) bejaht einen solchen Vertragsinhalt nur für den Fall, dass die Bahnunternehmung besonders mit den von ihr unterhaltenen Pisten werbe. Darüber hinaus und ganz allgemein bejahen schliesslich sowohl DALLÈVES (La responsabilité pour les pistes de ski, ZWR 1975 S. 474 und SJK 582, 1981) als auch entgegen seiner früheren Meinung STIFFLER (Schweizerisches Skirecht 1978, S. 130 ff.) eine vertragliche Nebenpflicht zum Pistenunterhalt. In der nämlichen Richtung scheint sich auch die deutsche Lehre zu entwickeln (BÖRNER, Sportstätten-Haftungsrecht, Berlin 1985, S. 118 ff.). Aus der Rechtsprechung kantonaler Gerichte sind insbesondere die ablehnenden Entscheide des Walliser Kantonsgerichts bekannt (Urteil vom 30. Januar 1975, ZWR 1975, S. 260 ff.; Urteil vom 28. März 1979, ZWR 1979, S. 314 ff.; Urteil vom 9. Februar 1983, ZWR 1983, S. 113 ff.), welche das Kantonsgericht im angefochtenen BGE 113 II 246 S. 249 Urteil bestätigt und präzisiert, sowie ein Urteil des Kantonsgerichts Graubünden vom 11. August 1967, in welchem eine strafrechtliche Verantwortlichkeit für einen Pistenunfall unter anderem mit einer Pistensicherungspflicht als vertragliche Nebenwirkung des Transportvertrags begründet wurde (SJZ 64/1968, S. 118 ff.; vgl. auch Urteil vom 5. März 1985, PKG 1985, Nr. 7, in welchem das Kantonsgericht offen lassen konnte, ob Art. 41 oder 97 OR anwendbar war). Eine Arbeitsgruppe des Schweizerischen Verbandes der Seilbahnunternehmungen bejahte 1976 ebenfalls eine vertragliche Nebenpflicht, wobei zwischen den Parteien streitig ist, wieweit diese Ansicht heute noch Geltung hat.</w:t>
      </w:r>
    </w:p>
    <w:p>
      <w:r>
        <w:rPr>
          <w:b/>
        </w:rPr>
        <w:t>E. 6</w:t>
      </w:r>
    </w:p>
    <w:p>
      <w:r>
        <w:t>Im vorliegenden Fall geht es ausschliesslich um die Pistensicherungspflicht von Luftseilbahnen, die ein eigentliches Skigebiet erschliessen. Wieweit auch Bergbahnen, bei denen dies nicht zutrifft, entsprechende Schutzpflichten andern Inhalts (für Schlittenabfahrten, Wanderwege und ähnliches) zu erfüllen haben, bleibt offen. a) In solchen Skigebieten besteht offensichtlich ein enger Zusammenhang zwischen dem Bergtransport mit der Bahn und der Abfahrt auf Skiern. Selbst wenn eine Bahn auch im Sommer eine gute Frequenz aufweist, liegt das Hauptgewicht auf dem Winterbetrieb. Zu Recht weist der Kläger darauf hin, dass neue Konzessionen nur nach Prüfung des Skiabfahrtenprogramms erteilt werden (Art. 8, Art. 10 Abs. 2 lit. d der Luftseilbahnkonzessionsverordnung; SR 743.11). Die Bedeutung der Skipisten für den wirtschaftlichen Erfolg der Bahn ergibt sich aus dem Umstand, dass der Skifahrer die Bahn gewöhnlich mehrmals täglich benützt. Die Tages- und Wochenkarten bekommen denn auch nur in Verbindung mit Pisten ihren Sinn. b) Daraus ergibt sich ohne weiteres, dass in der Regel die Bahnunternehmung auch den Pistenunterhalt und Rettungsdienst besorgt. Das Kantonsgericht erklärt dies ausdrücklich mit der Absicht, möglichst viele Skifahrer zum Abschluss von Transportverträgen zu veranlassen; besser kann der innere Zusammenhang zwischen Bergfahrt und Piste kaum umschrieben werden. Es ist auch unbestritten, dass die Bahnunternehmungen insgesamt einen erheblichen Teil ihrer Wintereinnahmen für den Pistenbetrieb aufwenden; damit sind aber auch diese Kosten im Preis der Fahrausweise eingerechnet. Wie es sich verhält, wenn ausnahmsweise andere Organisationen für den Pistendienst verantwortlich sind, braucht BGE 113 II 246 S. 250 nicht geprüft zu werden. Jedenfalls besteht kein Grund, entsprechend einzelnen Autoren die Haftung danach zu differenzieren, ob die Bahnunternehmung selbst mit dem Hinweis auf gute Skipisten wirbt. Das dürfte zwar heute die allgemeine Regel sein, namentlich in Form von Prospekten, Hinweistafeln und dergleichen; am Eindruck für die Bahnbenützer ändert sich indes nichts, wenn dieses Werbematerial von einem örtlichen Verkehrsverein herausgegeben wird, der damit für die Bahnen wirbt. c) Nach dem Vertrauensgrundsatz darf der Benützer einer derartigen Luftseilbahn sich darauf verlassen, dass diese nicht nur die Hauptleistung des Transportes erfüllt, sondern auch als Nebenleistung für Pistensicherheit und Rettungsdienst sorgt. Es verhält sich damit nicht anders als mit der Informations- und Warnungspflicht (Pistenzustand, Lawinengefahr etc.), in der auch Autoren eine vertragliche Nebenpflicht sehen, die dies für die Pistensicherung ablehnen (WELSER, a.a.O. S. 408).</w:t>
      </w:r>
    </w:p>
    <w:p>
      <w:r>
        <w:rPr>
          <w:b/>
        </w:rPr>
        <w:t>E. 7</w:t>
      </w:r>
    </w:p>
    <w:p>
      <w:r>
        <w:t>Unerheblich ist demgegenüber, dass nicht alle Bahnbenützer mit Skiern und auf den Pisten zu Tal fahren, da ein Bahnbenützer nicht alle Nebenleistungen der Bahn in Anspruch nehmen muss. Ebensowenig kommt es darauf an, dass die Pisten auch von Skifahrern benützt werden dürfen, die nicht mit der Bahn angefahren sind. In dieser Hinsicht machen Kantonsgericht und Beklagte zu Unrecht einen Anspruch aller Pistenbenützer auf rechtsgleiche Behandlung geltend; es entspricht der Konkurrenz von vertraglicher und ausservertraglicher Haftung, dass nur letztere geltend machen kann, wer sich nicht auf einen Vertrag zu stützen vermag. Das dürfte auch dort eine angemessene Lösung ergeben, wo mehrere Bahnunternehmungen das gleiche grosse Skigebiet erschliessen; wer dabei den Pistenbereich der Bahn, mit der er einen Transportvertrag geschlossen hat, verlässt, kann allenfalls auf die ausservertragliche Haftung einer andern Unternehmung beschränkt sein; vorliegend steht das unstreitig nicht zur Diskussion. Ergibt sich nach Treu und Glauben eine vertragliche Pistensicherungspflicht, so kommt nichts darauf an, ob dies einer Übung entspricht und namentlich von den Seilbahnunternehmungen so verstanden wird. Wenn bisher derartige Unfälle ausschliesslich nach Art. 41 OR beurteilt worden sind, wie die Beklagte annimmt, so erklärt sich das unschwer daraus, dass gewöhnlich diese Bestimmung eine ausreichende Haftungsgrundlage abgibt. Da die Vertragshaftung nicht zu höheren Anforderungen an die Pistensicherung führt als die ausservertragliche Haftung, könnte BGE 113 II 246 S. 251 auch eine Wegbedingung der vertraglichen Haftung, soweit eine solche bei einer konzessionierten Luftseilbahn überhaupt möglich ist ( Art. 100 Abs. 2, Art. 101 Abs. 3 OR ), der Bahnunternehmung keinen Vorteil bringen. Umgekehrt behauptet die Beklagte zu Unrecht, Art. 97 OR führe praktisch zu ihrer Haftung für alle Pistenunfälle, weil sie ein Selbstverschulden des Verunfallten nur sehr schwer oder gar nie nachweisen könnte, wie sie auch nach Tagen oder gar nach zehn Jahren nicht mehr beweisen könnte, dass die Piste am Unfallort im Umfallzeitpunkt in einwandfreiem Zustand gewesen sei. Nach der genannten Bestimmung hat stets der Geschädigte die Vertragsverletzung (die ungenügende Pistensicherung) und den Kausalzusammenhang mit dem Schaden zu beweisen; erspart bleibt ihm lediglich der Nachweis eines Verschuldens, wie ihn Art. 41 OR erfordert, weil ein solches vorbehältlich Exkulpationsbeweis vermutet wird. Diese Ordnung ist einer Bahnunternehmung umso sehr zuzumuten, als sie in der Regel auch den Rettungsdienst leitet und daher am ehesten beweissichernde Massnahmen treffen kann.</w:t>
      </w:r>
    </w:p>
    <w:p>
      <w:r>
        <w:rPr>
          <w:b/>
        </w:rPr>
        <w:t>E. 8</w:t>
      </w:r>
    </w:p>
    <w:p>
      <w:r>
        <w:t>Das Kantonsgericht stellt sich auf den Standpunkt, für eidgenössisch konzessionierte Luftseilbahnen seien die Grundsätze der Eisenbahnhaftpflicht anwendbar, deren Kausalhaftung eine andere vertragliche oder ausservertragliche Haftung ausschliesse und zudem binnen zwei Jahren nach dem Unfall verjähre ( Art. 14 EHG ; SR 221.112.742). Zwar sind die eidgenössisch konzessionierten Luftseilbahnen dem EHG unterstellt ( Art. 3 Abs. 2 PVG ; SR 783.0). Dieses erfasst jedoch nur die Haftung für Unfälle beim Bau oder Betrieb der Bahn ( Art. 1 EHG ), wobei die Konzession eine weitergehende Haftung begründen kann ( Art. 21 EHG ). Es regelt nur die Haftung für den Betrieb im technischen Sinn und schliesst eine solche für den gewerblichen Betrieb nicht aus. Andere vertragliche oder ausservertragliche Haftungsgründe entfallen nur soweit, als das EHG wirklich anwendbar ist (OFTINGER, Schweizerisches Haftpflichtrecht, Bd. II/1 S. 305 und 325; BGE 84 II 207 ; als Beispiel derartiger vertraglicher und ausservertraglicher Haftung der SBB wegen Nichtanwendung des EHG vgl. BGE 91 I 234 E. IV/2 und 239 E. VI/2). Schliesslich schreibt die Luftseilbahnkonzessionsverordnung eine Haftpflichtversicherung vor (Art. 21), die nach der Praxis auch die Pistenhaftpflicht umfasst, wie das für die kantonal konzessionierten Skilifte ausdrücklich festgelegt ist (Skiliftverordnung Art. 11 Abs. 2 lit. b; SR 743.21). Das bestätigt eindeutig, dass BGE 113 II 246 S. 252 das EHG einer derartigen Haftungsausdehnung nicht im Wege steht.</w:t>
      </w:r>
    </w:p>
    <w:p>
      <w:r>
        <w:rPr>
          <w:b/>
        </w:rPr>
        <w:t>E. 9</w:t>
      </w:r>
    </w:p>
    <w:p>
      <w:r>
        <w:t>Nach Auffassung der Beklagten steht der Annahme einer vertraglichen Haftung das seit 1. Januar 1987 geltende Transportgesetz vom 4. Oktober 1985 (SR 742.40) entgegen. Sie widerspricht der an einer Konferenz geäusserten Auffassung eines Vertreters des Bundesamtes für Verkehr, wonach mit der Streichung der Beförderungspflicht im neuen Gesetz die Möglichkeit, die Haftung der Luftseilbahnunternehmen aus Transportvertrag zu begründen, verbessert worden sei. Auf diese Äusserung, die das Dargelegte höchstens bestätigen könnte, braucht nicht weiter eingegangen zu werden. Dass sodann Art. 15 des Gesetzes als Inhalt des Personentransportvertrags nur die Hauptleistung des Transportes festhält, besagt nichts gegen eine besondere Nebenpflicht. Erfolglos beruft sich die Beklagte schliesslich darauf, dass Art. 17 nur eine Haftung für Verspätungsschaden begründe und dass niemand bei der Gesetzesberatung den Einbezug der Skipistenhaftung postuliert habe, weshalb nunmehr nicht durch Interpretation eine Ausdehnung der Haftung herbeigeführt werden dürfe, die der Gesetzgeber nicht gewollt habe. Dieses Argument scheitert schon daran, dass das Transportgesetz bewusst auf eine eigene Regelung der Haftung für Personenschäden verzichtet hat (Botschaft BBl 1983 II S. 186).</w:t>
      </w:r>
    </w:p>
    <w:p>
      <w:r>
        <w:rPr>
          <w:b/>
        </w:rPr>
        <w:t>E. 10</w:t>
      </w:r>
    </w:p>
    <w:p>
      <w:r>
        <w:t>Die Beklagte haftet demnach dem Kläger auch aus Vertrag. Damit sind die eingeklagten Forderungen nach der nunmehr massgebenden zehnjährigen Frist nicht verjährt und die Berufung entsprechend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