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411 vom 1. Januar 1987</w:t>
      </w:r>
    </w:p>
    <w:p>
      <w:r>
        <w:t>Bundesgericht (BGE), 1987-01-01, DE</w:t>
      </w:r>
    </w:p>
    <w:p>
      <w:r>
        <w:rPr>
          <w:b/>
        </w:rPr>
        <w:t xml:space="preserve">Quelle: </w:t>
      </w:r>
      <w:r>
        <w:t>https://mcp.opencaselaw.ch/entscheid/bge_BGE_113_IB_411</w:t>
      </w:r>
    </w:p>
    <w:p>
      <w:r>
        <w:t>FR: BGE BGE 113 IB 411 du 1 janvier 1987</w:t>
      </w:r>
    </w:p>
    <w:p>
      <w:r>
        <w:t>IT: BGE BGE 113 IB 411 del 1 gennaio 1987</w:t>
      </w:r>
    </w:p>
    <w:p>
      <w:pPr>
        <w:pStyle w:val="Heading2"/>
      </w:pPr>
      <w:r>
        <w:t>Regeste</w:t>
      </w:r>
    </w:p>
    <w:p>
      <w:r>
        <w:t>Regeste Art. 31 Abs. 1 FPolG, Art. 24 und 26 FPolV. Interessenabwägung gemäss Art. 26 FPolV. Verweigerung der Rodungsbewilligung für die Anlage einer neuen Skipiste sowie einer Sesselbahn und eines Skiliftes, die Bestandteil des Ausbaukonzeptes bilden. Besondere Verhältnisse, wie sie im Fall Crans-Montana (BGE 112 Ib 195 ff.) gegeben waren, liegen hier nicht vor.</w:t>
      </w:r>
    </w:p>
    <w:p>
      <w:r>
        <w:t>Regeste Art. 31 al. 1 LFor, art. 24 et 26 OFor. Pesée des intérêts selon l'art. 26 OFor. Refus de l'autorisation de défricher pour l'aménagement d'une nouvelle piste de ski et pour l'installation d'un télésiège et d'un téléski qui constituent des éléments du projet d'ensemble. Absence de circonstances particulières analogues à celles qui prévalaient dans la cause Crans-Montana (ATF 112 Ib 195 ss).</w:t>
      </w:r>
    </w:p>
    <w:p>
      <w:r>
        <w:t>Regesto Art. 31 cpv. 1 LVPF, art. 24 e 26 OVPF. Ponderazione degli interessi secondo l'art. 26 OVPF. Diniego del permesso di dissodamento per l'installazione di una nuova pista di sci e di un impianto di funivia e sciovia, che costituiscono elementi di un progetto globale. Assenza di circostanze particolari, analoghe a quelle esistenti nel caso di Crans-Montana (DTF 112 Ib 195 segg.).</w:t>
      </w:r>
    </w:p>
    <w:p>
      <w:pPr>
        <w:pStyle w:val="Heading2"/>
      </w:pPr>
      <w:r>
        <w:t>Erwägungen</w:t>
      </w:r>
    </w:p>
    <w:p>
      <w:r>
        <w:rPr>
          <w:b/>
        </w:rPr>
        <w:t>E. 2</w:t>
      </w:r>
    </w:p>
    <w:p>
      <w:r>
        <w:t>Die Beschwerdeführerin macht geltend, der angefochtene Entscheid, mit welchem die Rodung von 26280 m2 Wald für die Anlage eines Skiliftes, eines Sesselliftes und einer Skipiste verweigert wurde, verletze Bundesrecht, indem das EDI zu Unrecht angenommen habe, die in Art. 26 FPolV genannten Voraussetzungen für die Bewilligung von Rodungen seien im vorliegenden Falle nicht erfüllt. a) Gemäss Art. 31 Abs. 1 des Bundesgesetzes vom 11. Oktober 1902 betreffend die eidgenössische Oberaufsicht über die Forstpolizei (FPolG) soll das Waldareal der Schweiz nicht vermindert werden. Jede Rodungsbewilligung bedeutet somit eine Ausnahme, weshalb Zurückhaltung geboten ist bei der Beurteilung, ob die Voraussetzungen hiefür vorliegen (vgl. IMBODEN/RHINOW, Schweiz. Verwaltungsrechtsprechung, 6. Aufl., Band I, Nr. 37 B II/III S. 226 f.; BGE vom 20. Juni 1979 in ZBl 80/1979 S. 591). Gestützt auf die Kompetenzdelegation in Art. 50 FPolG erliess der Bundesrat die Bestimmungen gemäss Art. 24 ff. FPolV , welche die Tragweite des Grundsatzes der Erhaltung des Waldareals der Schweiz und die Richtlinien für die Behandlung von Rodungsgesuchen festlegen. Nach Art. 24 Abs. 1 FPolV ist der Wald im Hinblick auf seine Nutz-, Schutz- und Wohlfahrtsaufgabe in seinem Bestand und seiner BGE 113 Ib 411 S. 413 regionalen Verteilung zu erhalten. Das Gebot der Walderhaltung gilt ohne Rücksicht auf Zustand, Wert und Funktion des konkreten Waldes (Urteil des Bundesgerichts vom 18. Februar 1987 in ZBl 88/1987 S. 501 E. 3b; s. auch BGE 112 Ib 559 f. E. 3). Es bezieht sich auch auf kleine oder vernachlässigte Waldgrundstücke. Dementsprechend kann es nicht entscheidend sein, ob nur für eine kleine Fläche eines grösseren Waldes eine Rodung verlangt wird, sonst könnte in kleinen Stücken nach und nach Wald in erheblichem Ausmass seinem Zweck entfremdet werden (HANS DUBS, Rechtsfragen der Waldrodung in der Praxis des Bundesgerichts, Schweizerische Zeitschrift für Forstwesen, 1974, S. 285). Rodungen dürfen somit nur mit Bewilligung der zuständigen eidgenössischen oder kantonalen Behörde vorgenommen werden. Art. 26 FPolV , vom Bundesgericht in konstanter Praxis als gesetzeskonform anerkannt ( BGE 112 Ib 200 E. 2 mit Hinweisen), definiert die Voraussetzungen, unter denen eine Rodung bewilligt werden darf. Dabei ist zu beachten, dass die Bereitschaft zur Vornahme von Ersatzaufforstungen oder bereits ausgeführte Aufforstungen keinen Anspruch auf Rodung geben ( Art. 26bis Abs. 5 FPolV ). aa) Die Bewilligung darf nur erteilt werden, wenn sich hiefür ein gewichtiges, das Interesse an der Walderhaltung überwiegendes Bedürfnis nachweisen lässt ( Art. 26 Abs. 1 FPolV ; BGE 112 Ib 204 ff., 559 ff.; BGE 108 Ib 268 f. E. 3a), was nur zutrifft, wenn das Werk, wofür die Rodung begehrt wird, auf den vorgesehenen Standort angewiesen ist; finanzielle Interessen, wie die möglichst einträgliche Nutzung des Bodens oder die preisgünstige Beschaffung von Land, gelten nicht als gewichtige Bedürfnisse ( Art. 26 Abs. 3 FPolV ; BGE BGE 108 Ib 174 ff. E. 5b und 6; BGE 104 Ib 224 E. 3). Das Erfordernis der Standortgebundenheit ist dabei nicht absolut aufzufassen, besteht doch fast immer eine gewisse Wahlmöglichkeit; indessen fallen die Gründe der Wahl eines Standortes bei der Interessenabwägung ins Gewicht ( BGE 112 Ib 200 E. 2a, 570 E. 6d, mit Hinweisen). bb) Der Rodung dürfen sodann keine polizeilichen Gründe - wie Gewässerschutz, Lawinen-, Erdrutsch- und Steinschlaggefahr - entgegenstehen ( Art. 26 Abs. 2 FPolV ; BGE 108 Ib 172 E. 4). cc) Schliesslich muss die Bewilligungsbehörde dem Gesichtspunkt des Natur- und Heimatschutzes gebührend Rechnung tragen ( Art. 26 Abs. 4 FPolV ; BGE 113 Ib 344 E. 3; Wasserverbund Region Bern AG c. EDI, zur Veröffentlichung bestimmt; BGE 112 Ib 569 E. 6c; BGE 108 Ib 183 E. 5c). BGE 113 Ib 411 S. 414 b) Das Bundesgericht prüft grundsätzlich frei, ob die Vorinstanz die Interessenabwägung richtig vorgenommen hat ( Art. 104 lit. a OG ); es ist an die Feststellung des Sachverhaltes nicht gebunden, wenn der angefochtene Entscheid wie im vorliegenden Fall weder von einem kantonalen Gericht noch von einer Rekurskommission, sondern von einer Verwaltungsstelle gefällt worden ist ( Art. 105 Abs. 2 OG ; BGE vom 18. Februar 1987 in ZBl 88/1987 S. 500 f. E. 2c; 112 Ib 200 f. E. 2b; 108 Ib 181 E. 1a). c) Früher billigte die Rechtsprechung dem öffentlichen Interesse an der touristischen Entwicklung ein beträchtliches Gewicht zu ( BGE 98 Ib 499 E. 7), während die heutige Rechtsprechung zurückhaltender ist, vor allem wenn eine Rodung wesentliche bewaldete Flächen betrifft und einen schweren, meist nicht rückgängig zu machenden Eingriff in den Wald und in die Landschaft bewirkt. Damit die Tragweite von Art. 31 FPolG nicht ausgehöhlt wird, muss Zurückhaltung geübt werden bei der Erteilung von Rodungsbewilligungen für dem Tourismus dienende Anlagen, wenn das Interesse an der Erhaltung des Waldes und ein geltend gemachtes wichtiges Interesse des Tourismus einander gegenüberstehen ( BGE 112 Ib 201 E. 2c, 558 E. 2b; BGE 108 Ib 175 E. 6, 268 E. 3). Diese strengere Betrachtungsweise, welche seit etlichen Jahren Eingang gefunden hat und insbesondere auch im Kanton Wallis schon öfters angewendet wurde, entspricht dem gewandelten Verständnis für die Umweltschutzprobleme bei Behörden und in der Öffentlichkeit und fand auch Niederschlag in der Gesetzgebung (s. BGE 112 Ib 201 f. E. 2c mit Hinweisen). So hat die Rechtsprechung in jüngerer Zeit Rodungsbewilligungen nur insoweit als zulässig erkannt, als es sich darum handelte, eine bestehende Abfahrt mit einem begrenzten Holzschlag zu verbessern, gefährliche Stellen zu eliminieren, die Zugänglichkeit von Pisten mit entsprechenden Fahrzeugen zu ermöglichen, eine Verbindung zwischen bestehenden Abfahrten herzustellen oder im Rahmen einer generellen Planung mit vernünftigem Kostenaufwand das Betriebskonzept grundsätzlich zu verbessern (s. BGE 112 Ib 202 E. 2d mit Hinweisen; BGE 106 Ib 138 ff. E. 2 und 3). Anderseits hat sich das Bundesgericht in neueren Entscheiden vor allem dagegen ausgesprochen, dass ausgedehnte, bedeutende Waldbestände zerstört werden sollten, um abseits von Ortschaften gänzlich neue Skiabfahrten zu erschliessen. In solchen Fällen erscheint eine Waldrodung weder unter dem Gesichtspunkt der wirtschaftlichen Entwicklung einer Region noch unter dem Gesichtspunkt der Standortgebundenheit der Anlage als gerechtfertigt BGE 113 Ib 411 S. 415 ( BGE 112 Ib 202 E. 2d; BGE 108 Ib 174 E. 5b). Dieselbe Zurückhaltung hat das Bundesgericht in zwei Fällen aus dem Kanton Wallis geübt, wo es sich darum handelte, breite Schneisen in einen geschlossenen Wald zu schlagen, um für einen zwar bestehenden Kurort eine einzige Skipiste abseits der voraussehbaren baulichen Entwicklung des Ortes mit einer Skiliftanlage zu erschliessen (nicht publ. Urteil Visperterminen vom 6. Mai 1981), und wo im Hinblick auf die Erstellung von Anlagen für den Wintersport bereits früher umfangreiche Rodungen hatten vorgenommen werden müssen (Grächen, BGE 106 Ib 136 ff.).</w:t>
      </w:r>
    </w:p>
    <w:p>
      <w:r>
        <w:rPr>
          <w:b/>
        </w:rPr>
        <w:t>E. 3</w:t>
      </w:r>
    </w:p>
    <w:p>
      <w:r>
        <w:t>Das EDI hat die Verweigerung der Rodungsbewilligung für die von der Beschwerdeführerin vorgesehene Skipiste nur mit dem kurzen Hinweis auf die Rodungsfläche und die von ihm dargelegte Bewilligungspraxis für Rodungen im Zusammenhang mit dem Ausbau von Wintersportanlagen begründet und die weiteren Rodungsvorhaben wegen des Zusammenhangs der Gesuche abgelehnt. Die Beschwerdeführerin macht demgegenüber ein überwiegendes Bedürfnis für die Rodung geltend, wie sie auch die übrigen Voraussetzungen für eine Rodungsbewilligung als gegeben erachtet. Mit dem Bau einer Sesselbahn und einer neuen Skipiste will die Beschwerdeführerin das Plateau der Moosalpe für Ski- und Nichtskifahrer als Erholungsgebiet besser zugänglich machen und eine neue, schneesichere Abfahrt über ein bisher nicht erschlossenes, östlich der bestehenden Anlagen befindliches Gebiet anlegen. Mit einem Schlepplift parallel zum oberen Teil des bestehenden Ronalpliftes I soll die heutige Anlage entlastet und zur Nutzung des Skipistenangebotes in den oberen Regionen im Frühling beigetragen werden. Gemäss Darstellung der Beschwerdeführerin dient das vorgesehene Projekt der Lösung der in den letzten Jahren festgestellten Unzulänglichkeiten, welche sich in der Hochsaison mit Wartezeiten von bis zu 30 Minuten und in schneearmen Wintern mit zu wenig Schnee im unteren Trasseebereich und einem Engpass in der bestehenden Abfahrt ausgedrückt hätten. Die Beschwerdeführerin hält dafür, dass das Projekt einer auf die Bedürfnisse der Region ausgerichteten touristischen Entwicklung entspreche. Polizeiliche Gründe, aus welchen die Rodungsbewilligung verweigert werden müsste, bestünden nicht; die Transportanlage und die neue Skipiste seien auf den nachgesuchten Standort angewiesen, und die Anliegen des Natur- und Heimatschutzes würden berücksichtigt. BGE 113 Ib 411 S. 416 a) Umstritten ist vorab, ob das für die neue Skipiste und die zudienende Sesselbahn sprechende Interesse gegenüber dem Interesse an der Walderhaltung überwiege. Diese einander gegenüberstehenden Interessen sind nicht direkt vergleichbar, sondern sie müssen aufgrund selbständiger Gewichtung gegeneinander abgewogen werden. Dabei ist in Betracht zu ziehen, dass im vorliegenden Fall für die Walderhaltung nicht besondere forstpolizeiliche Gründe wie Lawinen-, Rutsch- und Windwurfgefahr von Bedeutung sind. Nebstdem trägt die beabsichtigte Anlage dem Landschaftsbild Rechnung, indem Rodungen grundsätzlich schräg zum Hang erfolgen sollen und so vom Dorf Bürchen aus gesehen nicht als vertikale Schneisen in Erscheinung treten würden. Der Standort der Skipiste kann aus allen diesen Gründen in topographischer Hinsicht nicht als ungünstig bezeichnet werden, wie dies auch der von der bundesgerichtlichen Delegation vorgenommene Augenschein gezeigt hat. Mit dieser Beurteilung ist ein gewichtiges, das Interesse an der Walderhaltung überwiegendes Bedürfnis aber noch nicht ausgewiesen. Denn dass einem Gelände eine Eignung als Standort für eine touristische Anlage nicht abgesprochen werden kann und keine unmittelbar forstpolizeilichen Gründe einer Rodung entgegenstehen, könnte letztlich in so vielen ähnlichen Fällen geltend gemacht werden, dass die Rodung nicht mehr nur ausnahmsweise zu bewilligen wäre, sondern der Schutzgedanke von Art. 31 Abs. 1 FPolG generell durchlöchert würde. Für die Rodung müsste deshalb auch im vorliegenden Fall ein besonders gewichtiges Bedürfnis geltend gemacht werden können. Nach den vorliegenden Unterlagen ist davon auszugehen und wird auch vom EDI nicht in Abrede gestellt, dass für einen gewissen Ausbau des bestehenden Skigebietes in Bürchen ein massgebliches Interesse besteht. So dienen die geplanten Anlagen dazu, den Wintertourismus zu fördern. Damit stehen sie im Interesse der touristischen Entwicklung, welche für Bürchen bedeutsam ist. Das genügt aber zusammen mit den geltend gemachten Unzulänglichkeiten hinsichtlich Wartezeiten und Schneemangel im unteren Abfahrtsbereich nicht, um ein hinreichendes Bedürfnis an der Rodung zu begründen. Würden schon Wartezeiten in der Hochsaison bis zu 30 Minuten und die angestrebte Entlastung eines Skigebietes als hinreichendes Bedürfnis BGE 113 Ib 411 S. 417 genügen, so müsste jede vernünftig geplante Rodung in einer waldreichen, stark besuchten Ortschaft des Wintertourismus bewilligt werden. Das aber wäre mit dem Sinn der heute geltenden Forstpolizeigesetzgebung nicht verträglich (s. vorstehende E. 2c; BGE 112 Ib 201 f. E. 2c und d; BGE 108 Ib 174 E. 5b). Die Beschwerdeführerin behauptet im übrigen - zu Recht - nicht, dass die Gemeinde Bürchen oder allenfalls die gesamte Region Bürchen-Eischoll durch eine Verweigerung der Rodungsbewilligung in ihrer Existenzgrundlage gefährdet würde (vgl. in diesem Zusammenhang BGE 112 Ib 558 E. 2b). Dazu kommt, dass nach dem Gesuch der Beschwerdeführerin nicht nur eine kleinräumige Verbesserung einer bestehenden Abfahrt oder Verbindung innerhalb eines Skigebietes geschaffen, sondern eine neue Skipiste in einem bisher nicht erschlossenen Gebiet angelegt werden soll. Die Erteilung einer Rodungsbewilligung widerspräche deshalb der vom Bundesgericht bei neuen Skiabfahrten geübten Zurückhaltung ( BGE 112 Ib 202 E. 2d; BGE 108 Ib 174 E. 5b). Das Bundesgericht hat denn auch im Fall Crans-Montana Gewicht auf den Verzicht auf die Anlage einer neuen Piste gelegt ( BGE 112 Ib 202 f. E. 3). Im übrigen hat es damals eine Rodungsbewilligung nur aufgrund der durch die Skiweltmeisterschaften und die besonderen Verhältnisse bedingten Ausnahmesituation bestätigt. Derart besondere Verhältnisse, wie sie im Einzelfall Crans-Montana gegeben waren, liegen hier aber nicht vor, so dass sich dieser Fall nicht mit dem vorliegenden vergleichen lässt und die Beschwerdeführerin daraus nichts zu ihren Gunsten abzuleiten vermag. Weder lassen sich besondere Gründe für die Schneesicherheit im unteren Bereich der vom bestehenden Skilift Ronalp I aus zu befahrenden Piste namhaft machen, noch geht es darum, dass mit Anpassungen und Verbesserungen von bestehenden Skipisten der aussergewöhnlichen Entwicklung einer ganzen Skiregion und den Interessen mehrerer Gemeinden ein für allemal Rechnung getragen werden kann. Festzustellen ist auch, dass die vorgesehene neue Skipiste in ihrem unteren Bereich auf dem oberhalb des Dorfes Bürchen gelegenen offenen Hang über mehrere hundert Meter wie die alte Piste verläuft und deshalb zumindest in diesem Bereich bei schlechten Schneeverhältnissen ebenfalls beeinträchtigt ist. Die Überbrückung der bestehenden Piste könnte im übrigen mit dem Ersatz des bestehenden Ronalpliftes I durch eine Sesselbahn erreicht werden. Das EDI hat unter diesen Umständen ein das Interesse an der Walderhaltung überwiegendes Bedürfnis für die Rodung zugunsten BGE 113 Ib 411 S. 418 einer neuen Skipiste zu Recht verneint. Dass - wie die Beschwerdeführerin geltend macht - die Vegetation im allgemeinen und das Waldareal im besonderen in den letzten 30 Jahren in wesentlichem Umfang zugenommen habe, ist aufgrund der Bedeutung, die die Forstgesetzgebung dem Wald beimisst (s. vorstehende E. 2a), unerheblich. Verhält es sich aber so, so kann die Ablehnung des Rodungsgesuches auch dann nicht in Frage gestellt werden, wenn keine polizeilichen Gründe gegen die Rodung sprechen und dem Gesichtspunkt des Natur- und Heimatschutzes an sich gebührend Rechnung getragen werden könnte. b) Sowohl das seinerzeitige Rodungsgesuch als auch die vorliegende Verwaltungsgerichtsbeschwerde bringen zum Ausdruck, dass es der Beschwerdeführerin bei den dem Gesuch zugrundeliegenden verschiedenen Anlagen um ein einheitliches Konzept geht. Als ein wesentlicher Zweck der Sesselbahn erscheint danach die Zudienung zur geplanten neuen Skipiste. Kann diese aber nach den vorstehenden Erwägungen nicht realisiert werden, so ist ebenfalls der Sinn für den Bau der Sesselbahn in Frage gestellt, wie das EDI zutreffend ausgeführt hat und was denn auch von seiten der Beschwerdeführerin nicht bestritten wird. Auch mit Bezug auf den Bau der Sesselbahn hat das EDI dem Rodungsgesuch somit zu Recht nicht stattgegeben. c) Wie der im angefochtenen Entscheid zitierten Stellungnahme des Bundesamtes für Verkehr zu entnehmen ist, wäre als mögliche Erschliessungsalternative der Bau einer Sesselbahn als Ersatz des bestehenden Skiliftes Ronalp I und der Bau einer zusätzlichen Beschäftigungsanlage oberhalb der Waldgrenze denkbar. Da der Parallel-Skilift Teil des Ausbaukonzeptes bildet und dieses aufgrund der Ablehnung der Rodungen für Skilift und Sesselbahn neu zu überdenken ist, wobei auch die erwähnte Erschliessungsalternative zu prüfen sein dürfte, hat das EDI die Rodungsbewilligung für den Bau des Parallel-Skiliftes zumindest als im jetzigen Zeitpunkt verfrüht bezeichnet und ebenfalls abgelehnt. Gegen die betreffenden vorinstanzlichen Erwägungen werden von der Beschwerdeführerin zu Recht keine Gründe namhaft gemacht, welche eine teilweise Bewilligung des Rodungsgesuches, bezogen nur auf den Parallel-Skilift, zu rechtfertigen vermöchten. Inwieweit die vom Bundesamt für Verkehr ins Spiel gebrachte Erschliessungsalternative den finanziellen Möglichkeiten der Beschwerdeführerin entspricht oder ein mit grösseren Rodungen verbundenes Projekt finanziell günstiger zu stehen käme, braucht vom Bundesgericht hier nicht geprüft zu BGE 113 Ib 411 S. 419 werden, kann doch den finanziellen Interessen bei der Frage, ob an einer Rodung ein überwiegendes Bedürfnis besteht, von vornherein kein entscheidendes Gewicht beigemessen werden (s. vorstehende E. 2a/aa; BGE 108 Ib 176 ). Die Ablehnung des Rodungsgesuches ist somit auch bezüglich des Schleppliftes in jeder Hinsicht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