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200 vom 1. Januar 1987</w:t>
      </w:r>
    </w:p>
    <w:p>
      <w:r>
        <w:t>Bundesgericht (BGE), 1987-01-01, DE</w:t>
      </w:r>
    </w:p>
    <w:p>
      <w:r>
        <w:rPr>
          <w:b/>
        </w:rPr>
        <w:t xml:space="preserve">Quelle: </w:t>
      </w:r>
      <w:r>
        <w:t>https://mcp.opencaselaw.ch/entscheid/bge_BGE_113_IA_200</w:t>
      </w:r>
    </w:p>
    <w:p>
      <w:r>
        <w:t>FR: BGE BGE 113 IA 200 du 1 janvier 1987</w:t>
      </w:r>
    </w:p>
    <w:p>
      <w:r>
        <w:t>IT: BGE BGE 113 IA 200 del 1 gennaio 1987</w:t>
      </w:r>
    </w:p>
    <w:p>
      <w:pPr>
        <w:pStyle w:val="Heading2"/>
      </w:pPr>
      <w:r>
        <w:t>Regeste</w:t>
      </w:r>
    </w:p>
    <w:p>
      <w:r>
        <w:t>Regeste Gemeindeautonomie; Revision der Statuten eines Zweckverbandes. 1. Eine Gemeinde, die Mitglied eines öffentlichrechtlichen Zweckverbandes ist, kann mit staatsrechtlicher Beschwerde die Überprüfung der Statuten dieses Verbandes auf ihre Vereinbarkeit mit dem kantonalen Recht (im vorliegenden Fall mit dem solothurnischen Gemeindegesetz) verlangen (E. 1c). 2. Die Gründung eines Zweckverbandes und der erstmalige Erlass der Statuten bedarf der Zustimmung aller beteiligter Gemeinden. Ist es zulässig, für die Revision der Statuten ein Mehrheitsverfahren vorzusehen? Darstellung der Interessenlage. Die streitige Statutenrevision ist nicht von grundlegender Bedeutung und kann daher trotz Verweigerung der Zustimmung einer Gemeinde genehmigt und in Kraft gesetzt werden; keine Verletzung der Gemeindeautonomie (E. 3).</w:t>
      </w:r>
    </w:p>
    <w:p>
      <w:r>
        <w:t>Regeste Autonomie communale; modification du règlement d'un groupement de communes. 1. Une commune membre d'un groupement intercommunal de droit public peut requérir, par la voie du recours de droit public, le contrôle de la conformité du règlement de ce groupement au droit cantonal (en l'espèce: à la loi soleuroise sur les communes) (consid. 1c). 2. Il faut l'accord de toutes les communes concernées pour créer un groupement intercommunal et pour en adopter le règlement. Peut-on valablement prévoir que les modifications du règlement sont décidées à la majorité? Données du problème. En l'occurrence, la revision du règlement n'a pas une portée fondamentale, de sorte que le désaccord d'une commune ne fait pas obstacle à son adoption ni à son entrée en vigueur; pas de violation de l'autonomie communale (consid. 3).</w:t>
      </w:r>
    </w:p>
    <w:p>
      <w:r>
        <w:t>Regesto Autonomia comunale; revisione dello statuto di un consorzio di Comuni. 1. Un Comune membro di un consorzio intercomunale di diritto pubblico può chiedere, mediante ricorso di diritto pubblico, che sia controllata la conformità dello statuto del consorzio al diritto cantonale (nella fattispecie: alla legge del cantone di Soletta sui Comuni) (consid. 1c). 2. Per creare un consorzio intercomunale e per adottarne la prima volta lo statuto occorre l'accordo di tutti i Comuni interessati. È consentito prevedere che la revisione dello statuto possa essere decisa a maggioranza? Illustrazione dei contrapposti interessi. Nella fattispecie, la revisione dello statuto non ha un'importanza fondamentale, di guisa che l'opposizione di un Comune non impedisce che tale revisione possa essere approvata e posta in vigore; non è data una violazione dell'autonomia comunale (consid. 3).</w:t>
      </w:r>
    </w:p>
    <w:p>
      <w:pPr>
        <w:pStyle w:val="Heading2"/>
      </w:pPr>
      <w:r>
        <w:t>Erwägungen</w:t>
      </w:r>
    </w:p>
    <w:p>
      <w:r>
        <w:rPr>
          <w:b/>
        </w:rPr>
        <w:t>E. 1</w:t>
      </w:r>
    </w:p>
    <w:p>
      <w:r>
        <w:t>a) Der Zweckverband Regionale Wasserversorgung Gäu ist nach Art. 1 Abs. 1 der Statuten eine öffentlichrechtliche Körperschaft im Sinne von § 10 des Gemeindegesetzes des Kantons Solothurn vom 27. März 1949 (GG). Den beteiligten Verbandsgemeinden obliegen nach den Statuten Verpflichtungen auf dem Gebiete der Grundwasserfassung und der Wasserversorgung. Mit der Revision der Statuten werden diese Verpflichtungen geändert. Der Beschluss des Regierungsrates, die Statutenrevision zu genehmigen, trifft die beschwerdeführende Gemeinde damit in ihrer Eigenschaft als Trägerin hoheitlicher Gewalt. Die Beschwerdeführerin ist daher legitimiert, mit staatsrechtlicher Beschwerde eine Verletzung ihrer Autonomie zu rügen. Ob ihr im betreffenden Bereich tatsächlich Autonomie zusteht, ist keine Frage der Legitimation, sondern bildet Gegenstand der materiellen Beurteilung ( BGE 111 Ia 252 E. 2, 110 a 198 E. 1, mit Hinweisen). Unter diesem Gesichtswinkel steht dem Eintreten auf die Beschwerde nichts entgegen. BGE 113 Ia 200 S. 203 b) Das Bau-Departement macht in seiner Vernehmlassung in verschiedener Hinsicht geltend, auf die Beschwerde könne nicht eingetreten werden. Zum einen führt es aus, die Einwohnergemeinde Egerkingen habe keinen förmlichen Entscheid über die von der Delegiertenversammlung verabschiedete Statutenrevision nach Art. 6a der Statuten getroffen; es könne daher nicht behauptet werden, die Beschwerdeführerin habe den neuen Statuten nicht zugestimmt. Das Bau-Departement übersieht indessen, dass tatsächlich keine Zustimmung von Seiten der Beschwerdeführerin vorliegt. Der Regierungsrat hat denn die Statutenrevision auch ungeachtet der Form der Nichtzustimmung genehmigt und keinen vorgängigen Entscheid der Einwohnergemeinde Egerkingen verlangt. Bei dieser Sachlage steht der Einwand des Bau-Departementes dem Eintreten nicht entgegen. Zum andern wendet das Departement ein, die Beschwerdeführerin hätte vorgängig beim Regierungsrat Beschwerde nach Art. 49 der Statuten erheben müssen. Nach Art. 49 Abs. 1 der Statuten sind Beschwerden u.a. gegen Beschlüsse der Delegiertenversammlung innert zehn Tagen beim Regierungsrat einzureichen, sofern sich aus den Statuten nichts anderes ergibt. Es ist indessen fraglich, ob der Regierungsrat auf eine Beschwerde der Einwohnergemeinde Egerkingen überhaupt eingetreten wäre, welche sich gegen die Beschlussfassung über die Statutenrevision gerichtet hätte und mit welcher eine Verletzung der Gemeindeautonomie geltend gemacht worden wäre. Denn unmittelbar im Anschluss an den Beschluss der Delegiertenversammlung stand noch keineswegs fest, ob eine den Statuten entsprechende Mehrheit der Mitglieder-Gemeinden die neuen Statuten tatsächlich genehmigen würde, und demnach konnte sich die Beschwerdeführerin in jenem Zeitpunkt auch noch nicht über eine Autonomieverletzung beschweren. Die gerügte Autonomieverletzung kam aus der Sicht der Beschwerdeführerin vielmehr erst mit der regierungsrätlichen Genehmigung der neuen Statuten zustande. Bestanden demnach an der Zulässigkeit der Beschwerde nach Art. 49 Abs. 1 der Statuten ernstliche Zweifel, so brauchte dieses Rechtsmittel nach der bundesgerichtlichen Rechtsprechung unter dem Gesichtswinkel von Art. 86 Abs. 2 und Art. 87 OG nicht ergriffen zu werden ( BGE 110 Ia 213 E. 1, BGE 106 Ia 58 oben, mit Hinweisen). Demnach kann auch in dieser Hinsicht auf die Beschwerde eingetreten werden. BGE 113 Ia 200 S. 204 c) Die Beschwerdeführerin macht nicht geltend, der Regierungsrat habe die Statutenbestimmungen betreffend die Statutenrevision in verfassungswidriger Weise angewendet und sie dadurch in ihrer Autonomie verletzt. Sie behauptet vielmehr, die Statutenbestimmungen stünden in diesem Punkte mit § 10 GG im Widerspruch; deren Anwendung verletzte sie daher in ihrer Autonomie. Damit verlangt sie ausdrücklich eine vorfrageweise Überprüfung der Statutenbestimmungen auf ihre Gesetzmässigkeit. Es fragt sich daher, ob das Bundesgericht eine solche vorfrageweise Überprüfung der Statuten vornehmen kann. Der Zweckverband Regionale Wasserversorgung Gäu ist, wie oben dargelegt, eine öffentlichrechtliche Körperschaft. Die Statuten bilden gewissermassen die Verfassung des Zweckverbandes und haben rechtssatzähnlichen Charakter mit bindender Wirkung für die beteiligten Gemeinden (vgl. MARCEL SCHENKER, Das Recht der Gemeindeverbände, Diss. St. Gallen 1986, S. 113; HANS-MARTIN ALLEMANN, Gemeinde- und Regionalverband im bündnerischen Recht, Diss. Basel 1983, S. 147; THOMAS PFISTERER, Das Recht der Abwasserzweckverbände, Diss. Bern 1968, S. 107). In dieser Hinsicht steht einer vorfrageweisen Überprüfung der Statuten nichts entgegen. Die Zulässigkeit der Überprüfung wird auch nicht durch den Umstand ausgeschlossen, dass die Beschwerdeführerin bei der Gründung des Zweckverbandes den Statuten und den darin enthaltenen Bestimmungen über die Statutenrevision zugestimmt hatte. Die Gemeinde Egerkingen brauchte sich damals nicht Rechenschaft darüber zu geben, wie die streitigen Statutenbestimmungen sie eines Tages treffen würden; die Tragweite dieser Bestimmungen konnte vielmehr erst im Laufe der Zeit und mit den wachsenden Aufgaben des Zweckverbandes erfasst werden (vgl. BGE 107 Ia 95 , BGE 104 Ia 175 ). Für sie bestand daher im Gründungsstadium kein Anlass, den Statuten nicht zuzustimmen oder eine entsprechende Beschwerde zu erheben. Die vorliegende Situation unterscheidet sich damit nicht grundlegend von derjenigen, in der ein Bürger eine vorfrageweise Überprüfung eines kantonalen Gesetzes oder einer kantonalen Verordnung verlangt (vgl. BGE 111 Ia 185 f.). Demnach erweist sich die vorliegende Beschwerde auch unter diesem Gesichtswinkel als zulässig. Schreitet das Bundesgericht indessen zu einer inzidenten Normenkontrolle, so stellt es lediglich eine allfällige Verfassungswidrigkeit der zugrunde liegenden Norm fest, mit der Folge, dass die entsprechende Norm im konkreten BGE 113 Ia 200 S. 205 Fall nicht angewendet und der angefochtene Entscheid aufgehoben wird; die Gutheissung führt nicht zur formellen Aufhebung der als verfassungswidrig erkannten Bestimmung ( BGE 111 Ia 185 f., BGE 107 Ia 54 E. a, 129 E. 1a, mit Hinweisen). Analog verhält es sich im vorliegenden Fall, in dem die Beschwerdeführerin eine vorfrageweise Überprüfung der Statuten verlangt. Aus diesem Grunde kann auf den Antrag der Beschwerdeführerin, Art. 6b Abs. 2 und Art. 55 Abs. 1 der alten Statuten seien aufzuheben, nicht eingetreten werden ( BGE 107 Ia 235 ).</w:t>
      </w:r>
    </w:p>
    <w:p>
      <w:r>
        <w:rPr>
          <w:b/>
        </w:rPr>
        <w:t>E. 2</w:t>
      </w:r>
    </w:p>
    <w:p>
      <w:r>
        <w:t>a) Eine Gemeinde ist nach der bundesgerichtlichen Rechtsprechung in einem Sachbereich autonom, wenn das kantonale Recht dafür keine abschliessende Ordnung trifft, sondern diese ganz oder teilweise der Gemeinde zur Regelung überlässt und ihr dabei eine relativ erhebliche Entscheidungsfreiheit einräumt ( BGE 111 Ia 253 , BGE 110 Ia 199 E. 2, BGE 109 Ia 45 E. b, mit Hinweisen). Im vorliegenden Fall zieht das Bau-Departement die Autonomie der Einwohnergemeinde Egerkingen auf dem Gebiete der Wasserversorgung in Zweifel. Art. 54 der solothurnischen Kantonsverfassung und § 3 GG garantieren den solothurnischen Gemeinden in allgemeiner Weise Autonomie und bestimmen, dass die Gemeinden ihre Angelegenheiten im Rahmen von Verfassung und Gesetzgebung selbständig ordnen. In bezug auf die Wasserversorgung sieht § 28 Abs. 1 des Gesetzes über die Rechte am Wasser (Wasserrechtsgesetz, WRG) vor, dass diese im Rahmen des Gesetzes den Gemeinden obliegt. Nach § 10 GG können sich die Gemeinden zur Erfüllung ihrer Aufgaben zu Zweckverbänden zusammenschliessen. Diese Ordnung zeigt, dass die Einwohnergemeinden die Aufgabe der Wasserversorgung selbständig erfüllen und dass ihnen dabei eine relativ erhebliche Entscheidungsfreiheit zukommt. Daran ändert der Umstand nichts, dass der Regierungsrat unter Umständen zugunsten von Gruppenwasserversorgungen Massnahmen anordnen und mehrere Gemeinden zu gemeinsamer Wasserversorgung verpflichten kann ( § 28 Abs. 3 WRG sowie § 3 der Verordnung über Gruppenwasserversorgungen; unveröffentlichtes Urteil vom 18. November 1977 i.S. Gemeinde Senèdes, E. 3). Auch wird der Grundsatz der Autonomie der Gemeinde nicht dadurch beeinträchtigt, dass mit der Gründung eines Zweckverbandes die beteiligten Gemeinden tatsächlich einen Teil ihrer Autonomie auf den Zweckverband übertragen; die Gemeinden sind grundsätzlich frei, im BGE 113 Ia 200 S. 206 Rahmen der restriktiven Bestimmungen der Statuten aus einem Zweckverband wieder auszutreten. Bei dieser Sachlage ist im vorliegenden Fall davon auszugehen, dass der Beschwerdeführerin auf dem Gebiete der Wasserversorgung tatsächlich Autonomie im Sinne der Rechtsprechung zukommt. b) Ist eine Gemeinde in einem Sachbereich autonom, so kann sie sich mit staatsrechtlicher Beschwerde dagegen zur Wehr setzen, dass die kantonale Behörde im Genehmigungs- oder Rechtsmittelverfahren ihre Prüfungsbefugnis überschreitet. Die Gemeinde kann sodann verlangen, dass die kantonale Behörde materiell die kommunalen, kantonalen und bundesrechtlichen Vorschriften nicht verletze, die den Sachbereich, in dem Autonomie besteht, ordnen. Das Bundesgericht prüft den Entscheid der kantonalen Behörden auf Willkür hin, soweit Gesetzes- oder Verordnungsrecht in Frage steht; mit freier Kognition entscheidet es, wenn es sich um Verfassungsrecht des Bundes oder der Kantone handelt ( BGE 111 Ia 132 E. 4a, 253 E.3, BGE 110 Ia 200 E. b, BGE 109 Ia 45 E. b, mit Hinweisen). Im vorliegenden Fall macht die Beschwerdeführerin nicht geltend, der Regierungsrat habe mit seinem Entscheid seine Überprüfungsbefugnis in formeller Hinsicht überschritten. Sie wirft ihm vielmehr vor, ihre Autonomie in materieller Hinsicht zu verletzen. Der Umfang der Gemeindeautonomie ist nicht bundesverfassungsrechtlich garantiert (vgl. BGE 100 Ia 274 , ZBl 82/1981 S. 550); Art. 54 der solothurnischen Kantonsverfassung gewährt den Gemeinden Autonomie lediglich im Rahmen der Gesetzgebung. Im vorliegenden Fall stellt sich die Frage nach der Auslegung und Anwendung von § 10 GG und damit von Gesetzesrecht. Nach dem Gesagten ist daher die Beschwerde entgegen der Auffassung der Beschwerdeführerin lediglich unter dem Gesichtswinkel der Willkür zu prüfen. Den weitern Rügen der Beschwerdeführerin, der angefochtene Beschluss verletze auch das Willkürverbot und das Legalitätsprinzip, kommt daher keine eigenständige Bedeutung zu.</w:t>
      </w:r>
    </w:p>
    <w:p>
      <w:r>
        <w:rPr>
          <w:b/>
        </w:rPr>
        <w:t>E. 3</w:t>
      </w:r>
    </w:p>
    <w:p>
      <w:r>
        <w:t>Wenn eine Einigung über das Statut oder ein Reglement durch die angeschlossenen Gemeinden nicht erfolgt, wird ein Schiedsgericht bestellt. Jede der beteiligten Gemeinden wählt einen Schiedsrichter. Die Schiedsrichter bestimmen den Obmann; wenn sie sich nicht einigen können, wird der Obmann vom Regierungsrat bezeichnet.</w:t>
      </w:r>
    </w:p>
    <w:p>
      <w:r>
        <w:rPr>
          <w:b/>
        </w:rPr>
        <w:t>E. 4</w:t>
      </w:r>
    </w:p>
    <w:p>
      <w:r>
        <w:t>Das von allen beteiligten Gemeinden eines Zweckverbandes angenommene Organisationsstatut muss vom Regierungsrat genehmigt werden. Er kann die Genehmigung verweigern, wenn die Vorschriften des Statuts über den Austritt und die Haftung keinen genügenden Schutz des Verbandszweckes und des Verbandsvermögens gewährleisten.</w:t>
      </w:r>
    </w:p>
    <w:p>
      <w:r>
        <w:rPr>
          <w:b/>
        </w:rPr>
        <w:t>E. 5</w:t>
      </w:r>
    </w:p>
    <w:p>
      <w:r>
        <w:t>Der Regierungsrat löst einen Zweckverband oder eine Anstalt auf, wenn der Zweck unerreichbar geworden ist oder wenn seine Verfolgung vom Staat unmittelbar übernommen wird.</w:t>
      </w:r>
    </w:p>
    <w:p>
      <w:r>
        <w:rPr>
          <w:b/>
        </w:rPr>
        <w:t>E. 6</w:t>
      </w:r>
    </w:p>
    <w:p>
      <w:r>
        <w:t>Die Zweckverbände unterstehen der Aufsicht des Regierungsrates. a) Im vorliegenden Fall ist nicht streitig, dass nach dem Wortlaut der Statuten des Zweckverbandes eine Statutenrevision u.a. dann gültig zustandekommen kann, wenn ihr zwei Drittel der Verbandsgemeinden zustimmen. In dieser Hinsicht wirft die Beschwerdeführerin dem Regierungsrat keine unrichtige oder willkürliche Anwendung der Statuten vor. BGE 113 Ia 200 S. 208 b) Nach Abs. 2 von § 10 GG bedarf das Organisationsstatut des Zweckverbandes der Zustimmung aller beteiligten Gemeinden. Es steht ausser Zweifel, dass diese Bestimmung für die Gründung des Zweckverbandes sowie für den erstmaligen Erlass der Statuten gilt. Sie will verhindern, dass einer Gemeinde entgegen ihrem Willen von andern Gemeinden der Beitritt zu einem Zweckverband und ihr nicht genehme Statuten aufgezwungen werden. Mit dem Einstimmigkeitsprinzip dient diese Bestimmung dem Schutze der Autonomie der Gemeinden. Daran vermag auch das in § 10 Abs. 3 GG vorgesehene Schiedsverfahren nichts zu ändern. c) Es stellt sich nun aber die Frage, ob Einstimmigkeit auch für die Revision der Statuten erforderlich ist. Während das Bau-Departement die Auffassung vertritt, für die Revision der Statuten genüge - sofern von den Statuten wie im vorliegenden Fall vorgesehen - ein Mehrheitsentscheid, macht die Beschwerdeführerin geltend, eine solche könne nach § 10 GG lediglich bei Einstimmigkeit zustande kommen. Für die Auffassung des Bau-Departements spricht vorerst der Umstand, dass § 10 Abs. 1 GG vom Zusammenschluss von Gemeinden und damit von der Gründung von Zweckverbänden handelt. Demnach kann der folgende Abs. 2 von § 10 GG, in dem Zustimmung aller beteiligten Gemeinden verlangt wird, ebenfalls als eine die Gründung und den erstmaligen Erlass der Statuten betreffende Bestimmung verstanden werden. Es ist darin nicht vom Verfahren der Statutenrevision die Rede. So wie den beteiligten Gemeinden bei der Gestaltung der Statutenbestimmungen grosse Freiheit eingeräumt wird, kann auch gesagt werden, der Gesetzgeber habe es ihnen überlassen, in den Statuten über das Revisionsverfahren zu befinden und allenfalls ein Verfahren mit Mehrheitsentscheid vorzusehen. Auf der andern Seite lassen sich für die Auffassung der Beschwerdeführerin, wonach für eine Statutenrevision grundsätzlich Einstimmigkeit der Verbandsgemeinden erforderlich sei, haltbare Gründe vorbringen. § 10 Abs. 2 GG verlangt für die Statuten Einstimmigkeit, ohne zwischen dem Gründungsstadium und dem Verfahren der Statutenrevision zu differenzieren. Der oben erwähnte Schutz der Gemeinden im Zusammenhang mit der Gründung eines Zweckverbandes kann bis zu einem gewissen Grade illusorisch werden, wenn die Statuten mit einer (allenfalls qualifizierten) Mehrheit der beteiligten Gemeinden revidiert werden können. Auch das in § 10 Abs. 3 GG vorgesehene Schiedsverfahren BGE 113 Ia 200 S. 209 spricht insofern eher für das Einstimmigkeitsprinzip, als es darum geht, unter Aufrechterhaltung des Zweckverbandes eine notwendig erscheinende Statutenrevision zu ermöglichen. Ähnlich wie bei der Revision von Erlassen kann auch im Hinblick auf Statuten die Meinung vertreten werden, eine Revision sei grundsätzlich im gleichen Verfahren wie der Erlass der Statuten selbst vorzunehmen (vgl. PFISTERER, a.a.O., S. 116 oben; ALLEMANN, a.a.O., S. 149). Schliesslich wird in der Literatur die Auffassung vertreten, das Einstimmigkeitsprinzip gelte nach § 10 Abs. 2 GG implizit auch für Statutenrevisionen (SCHENKER, a.a.O., S. 121 mit Fn. 50). Es lassen sich demnach für beide Standpunkte gute Gründe anführen. Eine kantonale Praxis zu dieser Auslegungsfrage scheint nicht zu bestehen, und auch den Materialien zum Gemeindegesetz lassen sich, soweit ersichtlich, keine Hinweise entnehmen. Bei dieser Sachlage kann trotz der gewichtigen Einwendungen der Beschwerdeführerin nicht gesagt werden, die Auffassung des Bau-Departementes sei geradezu unhaltbar und damit willkürlich im Sinne der Rechtsprechung. Die Frage, ob nach § 10 GG für Statutenrevisionen Einstimmigkeit erforderlich ist oder ob diese Bestimmung es zulasse, dass in den Statuten ein Revisionsverfahren mit Mehrheitsentscheid vorgesehen wird, braucht indessen nicht in allgemeiner und abstrakter Weise beantwortet zu werden. Angesichts des Umstandes, dass im vorliegenden Fall eine inzidente Kontrolle der Statuten vorzunehmen ist, gilt es vielmehr zu prüfen, ob die Beschwerdeführerin durch den angefochtenen Beschluss im Hinblick auf die konkret streitige Statutenrevision in ihrer Autonomie verletzt worden ist. Für die Beurteilung dieser Frage gilt es vorerst, die sich gegenüberstehenden Interessen aufzuzeigen. d) Das Erfordernis der Einstimmigkeit für Statutenrevisionen auf der einen Seite vermag den Schutz der einzelnen beteiligten Gemeinde in optimaler Weise zu garantieren. Es können ihr von der (allenfalls qualifizierten) Mehrheit keine ihr nicht genehme Statuten aufgezwungen werden, und das Vertrauen der Verbandsgemeinden in den Verband und dessen Tätigkeit kann gestärkt werden. Auf der anderen Seite kann das Einstimmigkeitsprinzip die Handlungsfähigkeit des Verbandes lähmen. Deshalb erleichtert ein Mehrheitsverfahren etwa eine Anpassung an veränderte Umstände oder eine Weiterentwicklung der Aufgaben (vgl. SCHENKER, a.a.O., S. 120; PFISTERER, a.a.O., S. 114). Dieser Grundkonflikt zwischen Schutzbedürfnis der einzelnen Gemeinden und der Handlungsfähigkeit des Verbandes wird in den einzelnen Kantonen BGE 113 Ia 200 S. 210 etwa in dem Sinne gelöst, dass grundlegende Bestimmungen der Statuten nur unter Zustimmung aller beteiligten Gemeinden revidiert werden können, während Statutenbestimmungen von untergeordneter Bedeutung mit (einfacher oder qualifizierter) Mehrheit einer Revision unterzogen werden dürfen. Zu den grundlegenden Statutenbestimmungen können etwa solche gezählt werden, welche die Stellung der Verbandsgemeinden grundsätzlich und unmittelbar betreffen wie die Umschreibung des Verbandszweckes, des Kostenverteilers, der Haftung und Auflösung und ähnliches mehr. In die gleiche Richtung weist auch die Literatur, welche in bezug auf die Frage des Einstimmigkeits- bzw. Mehrheitsprinzips bei Statutenrevisionen eine Differenzierung nach deren Bedeutung befürwortet (vgl. SCHENKER, a.a.O., S. 121 ff.; PFISTERER, a.a.O., S. 114 ff.; ALLEMANN, a.a.O., S. 149; BARBARA SCHELLENBERG, Die Organisation der Zweckverbände, Diss. Zürich 1975, S. 89 ff.; ANDRÉ GRISEL, Traité de droit administratif, Neuchâtel 1984, S. 275; je mit Hinweisen auf die Regelung in verschiedenen Kantonen). Unter diesem Gesichtswinkel ist im folgenden zu prüfen, ob der Regierungsrat mit der Genehmigung der ohne die Zustimmung der Beschwerdeführerin zustande gekommenen, konkreten Statutenrevision die Gemeindeautonomie verletzt hat. e) Die Beschwerdeführerin macht in ihrer Beschwerde geltend, sie werde durch die neuen Statuten in erheblichem Ausmass stärker belastet, indem sie einen grösseren Anteil der Anlagekosten und diverse Bauten übernehmen sowie einen Kostenanteil an neu zu bauende Anlagen entrichten müsse. Im einzelnen begründet sie das Ausmass der Mehrbelastung nicht. Demgegenüber legt der Zweckverband in seiner Vernehmlassung aufgrund einer detaillierten Rechnung dar, dass die Einwohnergemeinde Egerkingen nach den neuen Statuten finanziell weniger belastet werde. Aufgrund eines Vergleiches der alten mit den neuen Statuten und nach den eingereichten Unterlagen ergibt sich folgendes Bild. Die alten Statuten des Zweckverbandes Regionale Wasserversorgung Gäu basieren auf einem generellen Projekt des Ingenieur Büros Emch + Berger aus dem Jahre 1972 (vgl. Art. 11 der alten Statuten). Diesem Projekt lag ein Planungsziel zugrunde, das sich als überdimensioniert erwies. Aufgrund eines neu festgelegten Planungszieles arbeitete das Ingenieur Büro Emch + Berger im Jahre 1982 ein neues allgemeines Projekt aus, auf das die neuen Statuten abstellen (vgl. Art. 11 der neuen Statuten). Dieses neue Projekt und BGE 113 Ia 200 S. 211 eine etwas modifizierte Konzeption führten zur Änderung der Statuten. Dabei bleibt der Zweck des Verbandes im wesentlichen der gleiche (Art. 2 in alter und neuer Fassung). Entsprechend dem Ziel der Redimensionierung des Projektes wurden die Wasserbezugsrechte der einzelnen Gemeinden neu umschrieben (Art. 33). Der Umfang der Verbandsanlagen wird in den neuen Statuten gegenüber der alten Regelung ausgedehnt (Art. 26); hinzu kommt, dass der Verband in erweitertem Ausmass bestehende Anlagen - gegen entsprechende Abgeltung - übernimmt (Art. 29 sowie Art. 41 Ziff. 4 der revidierten Statuten). Wie bisher sind die Gemeinden verpflichtet, Einzelanlagen selbst zu erstellen (Art. 27); darüber hinaus werden die Gemeinden an einzelnen Verbandsanlagen direkt beteiligt (Art. 41 Ziff. 3 sowie Art. 33bis der revidierten Statuten). Die Verteilung der Anlagekosten auf die Verbandsgemeinden wird nach einem neuen Schlüssel für den Grossteil gemäss Art. 41 Ziff. 1 der revidierten Statuten vorgenommen; danach hat die Einwohnergemeinde Egerkingen anstatt 24,90% neu lediglich noch 22,60% zu übernehmen. Im übrigen ist die Revision organisatorischer Natur und sieht u.a. vor, dass gewisse Beschlüsse und Statutenrevisionen nur noch mit Einstimmigkeit beschlossen werden können (Art. 6bis, Art. 6ter sowie Art. 50 Ziff. 2 der neuen Statuten). Gesamthaft gesehen zeigt ein Vergleich der alten mit den neuen Statuten, dass die Grundordnung nicht in grundlegender Weise verändert worden ist. Der Zweck des Verbandes ist im wesentlichen gleich geblieben. Die neue Kostenverteilung stellt für die Beschwerdeführerin keinen einschneidenden Eingriff dar: Einer allenfalls grösseren Belastung in bezug auf einzelne Verbandsanlagen und Einzelanlagen steht die geringere Beteiligung der Einwohnergemeinde Egerkingen nach Art. 41 Ziff. 1 der revidierten Statuten gegenüber; darüber hinaus ist unter diesem Gesichtspunkt zu berücksichtigen, dass mit dem reduzierten Projekt die Gesamtkosten niedriger gehalten werden sollen (vgl. Kostenvoranschlag vom 16. August 1984 und den überarbeiteten technischen Bericht vom Dezember 1984 des Ingenieur Büros Emch + Berger). Angesichts des Umstandes, dass neu für gewisse Beschlüsse und für eine Statutenrevision Einstimmigkeit der Verbandsgemeinden gefordert wird, wird die Beschwerdeführerin in ihren Mitwirkungsrechten nicht beeinträchtigt, sondern erhält mehr Rechte. Die Statutenrevision betrifft damit im wesentlichen eine Anpassung an die veränderten Umstände und hält im einzelnen in detaillierter Weise BGE 113 Ia 200 S. 212 die technischen Angaben über die zu erstellenden Angaben fest. Sie verändert die Struktur des Zweckverbandes nicht tiefgreifend und ist somit nicht von grundlegender Bedeutung. f) Die streitige Statutenrevision des Zweckverbandes Regionale Wasserversorgung Gäu ist demnach nicht von grundlegender Bedeutung. Sie trifft daher die Beschwerdeführerin nicht in zentraler Weise in ihrem Autonomiebereich. Trotz der fehlenden Zustimmung der Beschwerdeführerin durfte der Regierungsrat im Hinblick auf § 10 GG gestützt auf die geltenden Statutenbestimmungen die streitige Statutenrevision als gültig zustande gekommen betrachten und genehmigen, ohne in Willkür zu verfallen. Aus diesen Gründen hat der Regierungsrat die Autonomie der Beschwerdeführerin nicht verletzt. Demnach erweist sich die Rüge der Autonomieverletzung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