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376</w:t>
      </w:r>
    </w:p>
    <w:p>
      <w:r>
        <w:t>Bundesgericht (BGE), 1986-01-01, DE</w:t>
      </w:r>
    </w:p>
    <w:p>
      <w:r>
        <w:rPr>
          <w:b/>
        </w:rPr>
        <w:t xml:space="preserve">Quelle: </w:t>
      </w:r>
      <w:r>
        <w:t>https://mcp.opencaselaw.ch/entscheid/bge_BGE_112_V_376</w:t>
      </w:r>
    </w:p>
    <w:p>
      <w:r>
        <w:t>FR: ATF 112 V 376</w:t>
      </w:r>
    </w:p>
    <w:p>
      <w:r>
        <w:t>IT: DTF 112 V 376</w:t>
      </w:r>
    </w:p>
    <w:p>
      <w:pPr>
        <w:pStyle w:val="Heading2"/>
      </w:pPr>
      <w:r>
        <w:t>Regeste</w:t>
      </w:r>
    </w:p>
    <w:p>
      <w:r>
        <w:t>Regeste Art. 25 MVG: Beeinträchtigung der Integrität. - Der im Rahmen von Art. 25 Abs. 3 MVG zu gewährende Zuschlag für die Integritätsbeeinträchtigung ist nach den für Art. 25 Abs. 1 MVG massgebenden Regeln zu bestimmen und zur Invalidenrente voll hinzuzurechnen (Ergänzung und Präzisierung der Rechtsprechung; Erw. 4). - Für die Abgeltung eines Integritätsschadens gemäss Art. 25 Abs. 1 MVG ist vom durchschnittlichen Leistungsansatz von 85% und dem Durchschnittseinkommen von Fr. 12'000.-- gemäss dem Urteil Gysler (EVGE 1966 S. 148) auszugehen, das für die heute zu beurteilenden Fälle der zwischenzeitlichen Entwicklung der Konsumentenpreise (nicht aber der Lohnentwicklung) anzupassen ist. Für das Jahr 1983 ergibt dies den Betrag von rund Fr. 25'400.--. Die Verwaltung wird auch künftig die erforderlichen Anpassungen an die Entwicklung der Konsumentenpreise vorzunehmen haben (Erw. 6). - Die Abgeltung des Integritätsschadens kann im Falle von Art. 25 Abs. 3 MVG in Form eines Zuschlags zur Invalidenrente ausgerichtet oder gemäss Art. 25 Abs. 2 MVG ausgekauft werden (Erw. 7a). - Die reine Integritätsrente oder der Zuschlag zur Abgeltung eines Integritätsschadens bzw. die Auskaufssumme ist bei der Feststellung einer allfälligen Überentschädigung (Art. 52 Abs. 1 MVG) nicht zu berücksichtigen (Erw. 7b).</w:t>
      </w:r>
    </w:p>
    <w:p>
      <w:r>
        <w:t>Regeste Art. 25 LAM: Atteinte à l'intégrité. - Le supplément qu'il convient d'allouer en vertu de l'art. 25 al. 3 LAM pour indemniser l'atteinte à l'intégrité doit être calculé selon les règles déterminantes pour l'application de l'art. 25 al. 1 LAM et être entièrement ajouté à la rente d'invalidité (complément et précision apportés à la jurisprudence; consid. 4). - La couverture d'un préjudice pour atteinte à l'intégrité selon l'art. 25 al. 1 LAM doit s'effectuer en fonction d'un taux d'indemnisation moyen de 85% et d'un gain moyen de fr. 12'000.--, conformément à l'arrêt Gysler (ATFA 1966 p. 148); pour juger des cas actuellement en cours, ce gain doit être adapté à l'évolution ultérieure des prix à la consommation (et non à celle des salaires). Pour l'année 1983, cela représente un montant arrondi de fr. 25'400.--. Il appartiendra à l'administration de procéder également, à l'avenir, aux adaptations justifiées par l'évolution des prix à la consommation (consid. 6). - Dans les situations envisagées par l'art. 25 al. 3 LAM, le préjudice résultant de l'atteinte à l'intégrité peut être indemnisé sous la forme d'un supplément à la rente d'invalidité ou d'un rachat au sens de l'art. 25 al. 2 LAM (consid. 7a). - La rente qui n'a pour cause que l'atteinte à l'intégrité, de même que le supplément destiné à indemniser une atteinte à l'intégrité (ou la somme de rachat allouée à ce titre), ne doivent pas être pris en considération pour déterminer une éventuelle surindemnisation (art. 52 al. 1 LAM) (consid. 7b).</w:t>
      </w:r>
    </w:p>
    <w:p>
      <w:r>
        <w:t>Regesto Art. 25 LAM: Menomazione dell'integrità. - Il supplemento da erogare in virtù dell'art. 25 cpv. 3 LAM quale indennizzo di una menomazione dell'integrità deve essere calcolato secondo le regole determinanti l'applicazione dell'art. 25 cpv. 1 LAM e aggiunto interamente alla rendita di invalidità (complemento e precisazione della giurisprudenza; consid. 4). - L'indennizzo di una menomazione dell'invalidità secondo l'art. 25 cpv. 1 LAM è da eseguire in funzione di un tasso d'indennizzazione medio dell'85% e di un guadagno medio di fr. 12'000.-- conformemente alla sentenza Gysler (STFA 1966 pag. 148); per giudicare dei casi in corso detto guadagno è da adattare all'intercorrente evoluzione dei prezzi al consumo (e non a quella dei salari). Per l'anno 1983 ciò rappresenta l'importo arrotondato di fr. 25'400.--. Spetta all'amministrazione di procedere in avvenire all'adeguamento giustificato dall'evoluzione dei prezzi al consumo (consid. 6). - Nei casi previsti dall'art. 25 cpv. 3 LAM il pregiudizio per menomazione dell'integrità dev'essere risarcito sotto forma di un aumento della rendita d'invalidità o di un riscatto secondo l'art. 25 cpv. 2 LAM (consid. 7a). - Una semplice rendita per menomazione dell'integrità come pure il supplemento destinato a indennizzarla (o l'importo erogato a titolo di riscatto) non entrano in considerazione nel calcolo di un'eventuale sovraindennizzo (art. 52 cpv. 1 LAM) (consid. 7b).</w:t>
      </w:r>
    </w:p>
    <w:p>
      <w:pPr>
        <w:pStyle w:val="Heading2"/>
      </w:pPr>
      <w:r>
        <w:t>Erwägungen</w:t>
      </w:r>
    </w:p>
    <w:p>
      <w:r>
        <w:rPr>
          <w:b/>
        </w:rPr>
        <w:t>E. 1</w:t>
      </w:r>
    </w:p>
    <w:p>
      <w:r>
        <w:t>Kann von der Fortsetzung der ärztlichen Behandlung keine namhafte Besserung des Gesundheitszustandes erwartet werden, so ist eine Invalidenrente auszurichten, wenn der versicherte Gesundheitsschaden eine voraussichtlich bleibende Beeinträchtigung der Erwerbsfähigkeit hinterlässt, oder eine Integritätsrente, wenn er eine erhebliche Beeinträchtigung der körperlichen oder psychischen Integrität zur Folge hat (siehe Art. 23 Abs. 1 MVG ). a) Im Falle der Beeinträchtigung der Erwerbsfähigkeit sieht Art. 24 Abs. 1 MVG die Ausrichtung einer Invalidenrente auf bestimmte oder unbestimmte Zeit vor. Für die Bemessung des Invaliditätsgrades wird praxisgemäss - wie im Bereiche der Invalidenversicherung und der obligatorischen Unfallversicherung -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BGE 110 V 119 Erw. 1a, BGE 105 V 322 , BGE 96 V 112 ) ... b) Die Rente für erhebliche Beeinträchtigung der körperlichen oder psychischen Integrität wird in Würdigung aller Umstände nach billigem Ermessen festgesetzt ( Art. 25 Abs. 1 MVG ). Sie kann jederzeit von Amtes wegen oder auf Begehren des Versicherten ausgekauft werden ( Art. 25 Abs. 2 MVG ). Ein Integritätsschaden gibt grundsätzlich dann Anspruch auf eine Rente der Militärversicherung, wenn der Versicherte objektiverweise im Lebensgenuss erheblich eingeschränkt ist. Rechtserheblich in diesem Sinne ist die Störung primärer Lebensfunktionen, nicht aber die blosse Behinderung in der sonstigen Lebensgestaltung wie beispielsweise beim Sport, bei der Teilnahme an gesellschaftlichen Anlässen und dergleichen ( BGE 110 V 119 Erw. 1a mit Hinweisen). c) Bei gleichzeitigem Vorliegen von Beeinträchtigung der Erwerbsfähigkeit und erheblicher Beeinträchtigung der körperlichen oder psychischen Integrität wird nur eine Rente zugesprochen, bei deren Berechnung jedoch beiden Beeinträchtigungen Rechnung getragen wird ( Art. 25 Abs. 3 MVG ). Nach der Rechtspraxis gemäss den Urteilen Gysler (EVGE 1966 S. 151 Erw. 2), Rey ( BGE 96 V 113 Erw. 2d) und Pulver ( BGE 105 V 322 Erw. 1b) galt bei diesem Zusammentreffen der Integritätsschaden regelmässig als im BGE 112 V 376 S. 381 Invaliditätsansatz mitenthalten, wenn die Verminderung der Erwerbsfähigkeit schwerer wog. Beeinträchtigte der körperliche oder psychische Nachteil die Erwerbsfähigkeit in geringerem Masse oder gar nicht, jedoch in erheblicher Weise die körperliche oder psychische Integrität, so war lediglich eine Integritätsrente auszurichten. Die gesetzliche Regelung, wonach nur eine Rente auszurichten, aber beiden Beeinträchtigungen Rechnung zu tragen ist ( Art. 25 Abs. 3 MVG ), wurde in dem Sinne verstanden, dass der im Einzelfall überwiegende Schaden voll zu entschädigen sei. Dabei war in der Weise vorzugehen, dass die Rente für die beiden Schadensarten nach den hiefür massgebenden Bemessungs- und Berechnungsregeln getrennt festgesetzt und dem Versicherten die jeweils höhere Rente zugesprochen wurde. Mit dem Urteil Andres ( BGE 110 V 117 ) ist das Eidg. Versicherungsgericht von dieser Praxis abgegangen und hat erkannt, dass nicht mehr wie bis anhin nur der überwiegende Schaden abzugelten ist, sondern beide Schäden kumulativ - durch Gewährung einer einzigen Rente - zu entschädigen sind. In einem solchen Fall ist die Beeinträchtigung der Integrität durch eine Erhöhung der Invalidenrente ( Art. 24 MVG ) zu entschädigen, und zwar mit einem Zuschlag in Franken, der nach billigem Ermessen festgesetzt und nach dem Grad an Beeinträchtigung abgestuft wird ( BGE 110 V 124 Erw. 2e und 3).</w:t>
      </w:r>
    </w:p>
    <w:p>
      <w:r>
        <w:rPr>
          <w:b/>
        </w:rPr>
        <w:t>E. 2</w:t>
      </w:r>
    </w:p>
    <w:p>
      <w:r>
        <w:t>a) (Ausführungen darüber, dass Invalidität und Integritätsschaden auf je 20% zu veranschlagen sind.)</w:t>
      </w:r>
    </w:p>
    <w:p>
      <w:r>
        <w:rPr>
          <w:b/>
        </w:rPr>
        <w:t>E. 3</w:t>
      </w:r>
    </w:p>
    <w:p>
      <w:r>
        <w:t>a) Sind Erwerbsunfähigkeit (20%) und Integritätsschaden (20%) gegeben, so stellt sich die Frage, wie die Rente gemäss Art. 25 Abs. 3 MVG zu bestimmen ist. Beschwerdeführer und BAMV nehmen hiebei zu Recht an, dass die neue Rechtsprechung zu Art. 25 Abs. 3 MVG gemäss Urteil Andres ( BGE 110 V 117 ) auch im vorliegenden Fall zu beachten ist ( BGE 108 V 3 mit Hinweisen). Nach dieser Rechtsprechung ist die Beeinträchtigung der Integrität durch eine Erhöhung der Invalidenrente in Form eines Zuschlages in Franken zu entschädigen. Die Frage, wie dieser Zuschlag zu berechnen sei, hat das Eidg. Versicherungsgericht in der Meinung offengelassen, dass es dem BAMV anheimgestellt werden könne, eine sachgerechte Lösung auszuarbeiten. b) Das BAMV gelangte zum Schluss, dass nur die volle Kumulierbarkeit der beiden Renten zu befriedigenden Ergebnissen führen könne. Wer die Integritätsrente als reine Genugtuungsleistung anerkenne, müsse im Rahmen von Art. 25 Abs. 3 MVG die unbeschränkte Kumulation mit der Invalidenrente befürworten. Der BGE 112 V 376 S. 382 Wortlaut dieser Bestimmung stehe dem nicht entgegen, und angesichts der Anerkennung der Integritätsrente als Genugtuungsleistung dürften historische Motive zur Begründung eines Verbots integraler Kumulation nicht mehr herangezogen werden. c) Die Bejahung der vollen Kumulierbarkeit führte das BAMV sodann zur Frage, ob in diesem Fall das Leistungsniveau der Integritätsrente, berechnet nach dem mittleren Jahresverdienst, noch angemessen sei bzw. ob nicht auch die Rechtspraxis zu Art. 25 Abs. 1 MVG neu überdacht werden müsse. Es erklärte hiezu, die auf der Grundlage des mittleren Jahresverdienstes berechneten Integritätsrenten gemäss der mit den Urteilen Gysler (EVGE 1966 S. 148) und Lendi (EVGE 1968 S. 88) begründeten Praxis seien von Anfang an zu grosszügig bemessen gewesen. Da der besagte Mittelwert im Laufe der Jahre der Entwicklung sowohl der Teuerung als auch der Löhne gefolgt sei, hätten sich mit der Zeit Entschädigungen für Integritätseinbussen ergeben, die in einem immer grösseren Missverhältnis zum jeweiligen Schaden gestanden hätten. Die Kumulierbarkeit von Invalidenrente und Integritätsentschädigung im Rahmen von Art. 25 Abs. 3 MVG müsste deshalb exzessive Gesamtleistungen zur Folge haben, wenn weiterhin die bisherige Mittelwert-Praxis angewendet würde. Die Kumulationsfrage könne demzufolge nur befriedigend gelöst werden, wenn auch die Bemessungspraxis für die reine Integritätsrente gemäss Art. 25 Abs. 1 MVG geändert werde. Das BAMV entschied daraufhin, die Verwaltungspraxis mit Wirkung ab 1. Januar 1985 dahin zu ändern, dass inskünftig alle Integritätsrenten (Art. 25 Abs. 1 und 3) neu auf der Berechnungsgrundlage von Fr. 15'000.-- zugesprochen würden, wobei im Rahmen von Art. 25 Abs. 3 die Leistungen voll zu kumulieren seien. Dagegen würde am Leistungsansatz von 85% und der Art und Weise der Feststellung der Integritätseinbusse weiterhin festgehalten. Im folgenden ist zu prüfen, ob diese Verwaltungspraxis geschützt werden kann.</w:t>
      </w:r>
    </w:p>
    <w:p>
      <w:r>
        <w:rPr>
          <w:b/>
        </w:rPr>
        <w:t>E. 4</w:t>
      </w:r>
    </w:p>
    <w:p>
      <w:r>
        <w:t>a) Für die Beantwortung der im Urteil Andres ( BGE 110 V 117 ) offengebliebenen Frage, wie der Zuschlag für die Abgeltung des Integritätsschadens im Bereiche von Art. 25 Abs. 3 MVG zu bemessen sei, ist wegleitend davon auszugehen, dass das Mass der Entschädigung für Integritätseinbussen im Rahmen der Absätze 1 und 3 nach der gleichen Methode zu bestimmen ist. Die Entschädigung für Integritätsverluste soll für alle gleich sein, ob diese mit einer Erwerbsunfähigkeit verbunden sind oder nicht. Denn es wäre stossend, wenn der gleiche Integritätsschaden nicht in gleichem BGE 112 V 376 S. 383 Umfange entschädigt würde, je nachdem ob ein Anwendungsfall von Absatz 1 oder Absatz 3 MVG vorliegt. Die Ansprüche aus Erwerbsunfähigkeit und Integritätsschaden müssen deshalb im Bereiche von Art. 25 Abs. 3 MVG voll kumulierbar sein. Wie das BAMV zutreffend festhält, steht dem der Wortlaut von Art. 25 Abs. 3 MVG nicht entgegen. Auch entstehungsgeschichtliche Motive zu Art. 25 Abs. 3 MVG oder die Rechtsnatur der Abgeltungen für Integritätsschäden vermögen, zumal die Integritätsrente als Leistung mit Genugtuungscharakter anerkannt ist, die volle Kumulierbarkeit nicht auszuschliessen. b) Das Urteil Andres ist in diesem Sinne zu präzisieren, soweit es dahin verstanden wurde, dass nur eine Teilkumulation zulässig sei. Beigefügt sei, dass die Erwerbsunfähigkeit lediglich aus Gründen der Praktikabilität den Ausgangspunkt für die Ermittlung der Gesamtrente gemäss Art. 25 Abs. 3 MVG bildet und nur insofern der Invalidenrente eine gewisse Priorität zukommt; das quantitative Verhältnis zwischen Invalidenrente und Entschädigung für Integritätsverlust ist ohne Bedeutung. Soweit das Urteil Andres anders aufgefasst wurde, wird es hiermit ebenfalls klargestellt.</w:t>
      </w:r>
    </w:p>
    <w:p>
      <w:r>
        <w:rPr>
          <w:b/>
        </w:rPr>
        <w:t>E. 5</w:t>
      </w:r>
    </w:p>
    <w:p>
      <w:r>
        <w:t>a) Für die Berechnung der Integritätsrente waren bislang ein Leistungsansatz von 85% und der Mittelwert zwischen dem gesetzlichen Verdienstmaximum und dem gesetzlichen Verdienstminimum massgebend ( BGE 110 V 120 Erw. 1a, BGE 105 V 322 Erw. 1a, EVGE 1968 S. 88 und 1966 S. 148). Bei der Begründung dieser Rechtspraxis im Urteil Gysler (BGE 1966 S. 148) betrug dieser Mittelwert Fr. 12'000.--. Im Bundesbeschluss über die Anpassung der Leistungen der Militärversicherung an die veränderten Erwerbseinkommen vom 6. Oktober 1972 wurde mit Art. 4 der genannte Mittelwert erstmals der Reallohnentwicklung angepasst und neu mit Fr. 22'749.-- festgelegt (AS 1972 2416; BBl 1972 I 728). Dies geschah gestützt auf den am 19. Dezember 1963 eingeführten Art. 25bis MVG (AS 1964 253), der bestimmte, dass die Renten der Teuerung und den veränderten Erwerbseinkommen anzupassen sind (BBl 1963 I 858; siehe auch BBl 1969 I 291 ff.). Es folgten weitere Anpassungen mit den Bundesbeschlüssen vom 4. Oktober 1974 (Art. 5; AS 1974 1538; BBl 1974 I 619; Fr. 28'260.--) und vom 9. Oktober 1981 (Art. 4 Abs. 2; AS 1981 1638; BBl 1981 I 661; Fr. 37'475.--). Mit Art. 4 Abs. 2 der Verordnung vom 19. Oktober 1983 (AS 1983 1543) erhöhte der Bundesrat, der aufgrund des auf den 1. Januar 1984 revidierten Art. 25bis MVG (vgl. Art. 117 UVG ) nunmehr auch für die BGE 112 V 376 S. 384 Anpassung der Renten an die veränderten Erwerbseinkommen zuständig geworden war, den Durchschnittsverdienst auf Fr. 41'972.--. Dem BAMV ist beizupflichten, dass die volle Kumulation von Invalidenrente und Integritätszuschlag unangemessen hohe Leistungen zur Folge hätte, wenn letzterer auf der Grundlage von Fr. 37'475.-- (ab 1982) bzw. Fr. 41'972.-- (ab 1984) berechnet würde. Es ist deshalb zu Recht nach einer neuen Lösung gesucht worden. b) Dazu war das BAMV in formeller Hinsicht berechtigt. Mit den obgenannten Bestimmungen über die Anpassung des für die Berechnung der Integritätsrente massgebenden Durchschnittsverdienstes an die veränderten Erwerbseinkommen (wie auch in den bundesrätlichen Verordnungen über die Teuerungsanpassung vom 26. November 1975 - Art. 3/AS 1975 2267 - und vom 14. November 1979 - Art. 4/AS 1979 2056) wurde nicht dieser Mittelwert in normativer Weise als verbindlich erklärt. Wenn darin festgehalten wurde, um wieviel der Mittelwert aufgrund der Teuerung bzw. der Lohnentwicklung anzuheben ist, so kommt dem Umfang dieser Erhöhung wie auch der Tatsache, dass eine Anpassung an die veränderten Verhältnisse vorgenommen wurde, keine normative Kraft und Verbindlichkeit zu. Normativen Charakter haben die genannten Bestimmungen nur insoweit, als darin eine Erhöhung des höchstanrechenbaren Jahresverdienstes enthalten ist, während der neue Mittelwert lediglich eine rein rechnerische Anpassung ohne normative Bedeutung darstellt. Die Massgeblichkeit des Mittelwertes beruhte mithin nicht auf einem Erlass, sondern trotz der genannten Beschlüsse und Verordnungen nach wie vor auf der durch die Urteile Gysler und Lendi eingeleiteten Rechtspraxis. Davon durfte die Verwaltung abweichen, da hiefür im Anschluss an das Urteil Andres zureichende Gründe bestanden. c) Die neue Lösung des BAMV lautet dahin, die Integritätsrenten ab 1. Januar 1985 nicht mehr nach Massgabe des Mittelwertes zwischen dem Verdienstmaximum und dem Verdienstminimum, sondern auf der Grundlage von Fr. 15'000.-- (und wie bisher eines Leistungsansatzes von 85%) zu berechnen. Das ist indes nicht haltbar, da diese neue Verwaltungspraxis im Rahmen von Art. 25 Abs. 1 MVG die Leistungen massiv abbaut und auch im Bereiche von Art. 25 Abs. 3 MVG keine angemessenen Lösungen erlaubt. Überdies wäre fraglich, ob eine so abrupte einschneidende Praxisänderung mit dem Vertrauensprinzip vereinbar wäre. BGE 112 V 376 S. 385 Das BAMV hat mit der neuen Rentenbasis von Fr. 15'000.-- offenkundig eine gewisse Angleichung an die Integritätsentschädigung bei der obligatorischen Unfallversicherung beabsichtigt (siehe auch MAULER, La réparation du tort moral dans l'assurance militaire, in SJZ 81/1985 S. 333, insbesondere S. 340). Angesichts der Sondersituation auf dem Gebiet der Militärversicherung (Wehrpflicht, besonderes Rechtsverhältnis, erhöhtes Unfallrisiko, Staatshaftung, Entschädigung in Rentenform usw.) und der leistungsbestimmenden Faktoren bei der Unfallversicherung (namentlich die Belastbarkeit der Versicherungsträger) sind jedoch Vergleiche nicht schlüssig; die Herabsetzung der Leistungen der Militärversicherung im Hinblick auf die Ansätze bei der obligatorischen Unfallversicherung entbehrt eines zureichenden sachlichen Grundes.</w:t>
      </w:r>
    </w:p>
    <w:p>
      <w:r>
        <w:rPr>
          <w:b/>
        </w:rPr>
        <w:t>E. 6</w:t>
      </w:r>
    </w:p>
    <w:p>
      <w:r>
        <w:t>Demgegenüber ermöglicht die mit den Urteilen Gysler (EVGE 1966 S. 148) und Lendi (EVGE 1968 S. 88) eingeführte Praxis des Mittelwertes auch im Anschluss an das Urteil Andres ( BGE 110 V 117 ) und die volle Kumulierbarkeit der Ansprüche (vorstehend Erw. 4) sachgerechte Lösungen. Diese Rechtsprechung hatte anfänglich - entgegen der Auffassung der Militärversicherung - durchaus verhältnismässige Leistungen begründet. Wenn es im Laufe der Jahre zu überhöhten Entschädigungen der Integritätseinbussen gekommen ist, so ist das nicht auf den Mittelwert gemäss den Urteilen Gysler und Lendi als Prinzip, sondern auf die Tatsache zurückzuführen, dass dieser Mittelwert ab 1972 nicht nur der Teuerung, sondern zusätzlich auch der Lohnentwicklung fortlaufend angepasst wurde. Das war offensichtlich nicht sachgerecht, da die Integritätsrenten von der Lohnentwicklung nicht berührt werden. Wie bereits im Urteil Gysler erkannt wurde, hat der Integritätsschaden und seine Abgeltung mit Lohn nichts zu tun, weshalb dieser keine geeignete Berechnungsgrundlage für die Integritätsrente bilden kann. Obgleich in diesem Urteil die massgebende Berechnungsgrundlage mit dem Mittelwert zwischen dem gesetzlichen Verdienstmaximum von Fr. 21'000.-- und dem Verdienstminimum von Fr. 3'000.-- festgelegt wurde, handelte es sich dennoch um eine Grösse ohne Lohncharakter. Der Mittelwert ist demzufolge der Lohnentwicklung nicht anzupassen. Wenn Art. 25bis MVG generell "die Renten" erwähnt, so kann sich die Bestimmung, soweit es um die Anpassung an die eingetretene Änderung der Erwerbseinkommen geht, vernünftigerweise nur auf die Invaliden- und Hinterlassenenrenten beziehen. Die bisherige BGE 112 V 376 S. 386 Praxis zu Art. 25 Abs. 1 MVG ist mithin zu korrigieren, indem der im Jahre 1966 gültige Mittelwert von Fr. 12'000.-- lediglich der seitherigen Entwicklung der Konsumentenpreise angepasst wird. Danach beträgt der im Jahre 1983 massgebende Mittelwert rund 25'400 Franken (Fr. 12'000.-- x 2,12). Diese Lösung erlaubt nicht nur für Tatbestände des Art. 25 Abs. 3 MVG , sondern auch im Rahmen von Art. 25 Abs. 1 MVG angemessene Abgeltungen, indem die bisher aus den obgenannten Gründen überhöhten Leistungen auf ein sachgerechtes Mass zurückgestuft werden. Beizufügen bleibt, dass das BAMV zu gebotener Zeit die jeweils notwendige Anpassung an die zwischenzeitliche Teuerung vorzunehmen haben wird.</w:t>
      </w:r>
    </w:p>
    <w:p>
      <w:r>
        <w:rPr>
          <w:b/>
        </w:rPr>
        <w:t>E. 7</w:t>
      </w:r>
    </w:p>
    <w:p>
      <w:r>
        <w:t>a) Das BAMV hat auch in der Frage des Rentenauskaufs gemäss Art. 25 Abs. 2 MVG eine neue Verwaltungspraxis eingeführt, indem es in der Regel auch im Rahmen von Art. 25 Abs. 3 MVG die Integritätsrente auskauft. Es hat sich den Auskauf ausdrücklich auch für den vorliegenden Fall vorbehalten. Dieser neuen Praxis ist zuzustimmen. An der bisherigen Rechtsprechung, wonach der Auskauf nur für reine Integritätsrenten gemäss Art. 25 Abs. 1 MVG zugelassen war (EVGE 1956 S. 155), kann deshalb nicht festgehalten werden, weil der Zuschlag zur Abgeltung eines Integritätsschadens im Rahmen von Art. 25 Abs. 3 MVG nach den gleichen Regeln wie die reine Integritätsrente gemäss Art. 25 Abs. 1 MVG zu ermitteln und eine volle Kumulation der Ansprüche möglich ist. Wenn Art. 25 Abs. 2 MVG dem Wortlaut nach und unter dem Blickwinkel der Systematik primär auf Art. 25 Abs. 1 MVG Bezug nimmt, so schliesst das den Auskauf des Zuschlags für die Abgeltung eines Integritätsschadens im Bereiche von Art. 25 Abs. 3 MVG nicht aus. Mit der neuen Rechtsprechung zu Art. 25 Abs. 3 MVG sind die wesentlichen Motive für die Praxis gemäss EVGE 1956 S. 155 dahingefallen. Eine unterschiedliche Behandlung des Auskaufs in den Fällen von Art. 25 Abs. 1 und Abs. 3 MVG lässt sich sachlich nicht mehr rechtfertigen. b) Beizufügen bleibt, dass die Entschädigung für Integritätsverluste sowohl in der Form der reinen Integritätsrente ( Art. 25 Abs. 1 MVG ) oder des Zuschlags zur Abgeltung eines Integritätsschadens ( Art. 25 Abs. 3 MVG ) als auch in der Form einer Auskaufssumme bei der Feststellung einer allfälligen Überentschädigung ( Art. 52 Abs. 1 MVG ) nicht zu berücksichtigen ist. Eine allfällige Überentschädigung ist grundsätzlich an der Gesamtheit der materiellen Einbussen zu messen. Es liesse sich deshalb nicht rechtfertigen, bei BGE 112 V 376 S. 387 deren Ermittlung auch die Abgeltung für einen Integritätsschaden mit einzubeziehen.</w:t>
      </w:r>
    </w:p>
    <w:p>
      <w:r>
        <w:rPr>
          <w:b/>
        </w:rPr>
        <w:t>E. 8</w:t>
      </w:r>
    </w:p>
    <w:p>
      <w:r>
        <w:t>a) Eine neue Rechtspraxis ist grundsätzlich auf die im Zeitpunkt der Änderung noch nicht erledigten sowie auf künftige Fälle anwendbar ( BGE 108 V 3 mit Hinweisen). Deshalb ist der Anspruch des Beschwerdeführers auf eine Rente gemäss Art. 25 Abs. 3 MVG für die Zeit ab 1. April 1983 nach der hievor dargelegten Berechnungspraxis festzulegen. Dem steht, wie sich aus Erw. 5b hievor ergibt, Art. 4 Abs. 2 des Bundesbeschlusses vom 9. Oktober 1981 bzw. Art. 4 Abs. 2 der bundesrätlichen Verordnung vom 19. Oktober 1983 nicht entgegen. b) Aus dem Gesagten folgt, dass der Beschwerdeführer für die Zeit ab 1. April 1983 Anspruch auf eine Invalidenrente hat, die auf der Basis einer Invalidität von 20% und des im vorliegenden Fall anrechenbaren Jahresverdienstes von Fr. 30'000.-- zu ermitteln ist. Zu dieser ist ein Integritätsschadenszuschlag hinzuzuzählen, der nach Massgabe einer Integritätseinbusse von 20% und auf der Grundlage einer Rentenbasis von Fr. 25'400.-- zu berechnen ist. Die Sache geht an die Verwaltung zurück, damit diese über die Rente gemäss Art. 25 Abs. 3 MVG im hievor genannten Sinne verfügungsweise befinde. Dispositiv Demnach erkennt das Eidg. Versicherungsgericht: In teilweiser Gutheissung der Verwaltungsgerichtsbeschwerde werden der Entscheid des Versicherungsgerichts des Kantons Zürich vom 20. November 1984 und die Verfügung des Bundesamtes für Militärversicherung vom 23. November 1983 aufgehoben und es wird die Sache an das Bundesamt zurückgewiesen, damit es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