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356</w:t>
      </w:r>
    </w:p>
    <w:p>
      <w:r>
        <w:t>Bundesgericht (BGE), 1985-01-01, DE</w:t>
      </w:r>
    </w:p>
    <w:p>
      <w:r>
        <w:rPr>
          <w:b/>
        </w:rPr>
        <w:t xml:space="preserve">Quelle: </w:t>
      </w:r>
      <w:r>
        <w:t>https://mcp.opencaselaw.ch/entscheid/bge_BGE_112_V_356</w:t>
      </w:r>
    </w:p>
    <w:p>
      <w:r>
        <w:t>FR: ATF 112 V 356</w:t>
      </w:r>
    </w:p>
    <w:p>
      <w:r>
        <w:t>IT: DTF 112 V 356</w:t>
      </w:r>
    </w:p>
    <w:p>
      <w:pPr>
        <w:pStyle w:val="Heading2"/>
      </w:pPr>
      <w:r>
        <w:t>Regeste</w:t>
      </w:r>
    </w:p>
    <w:p>
      <w:r>
        <w:t>Regeste Art. 49 Abs. 2 und 73 Abs. 1 BVG, Art. 89bis Abs. 6 ZGB: Zuständigkeit der BVG-Rechtspflegeinstanzen. Die mit Art. 73 BVG eingeführten Rechtspflegeinstanzen sind nicht zuständig für die Beurteilung von - nach dem 1. Januar 1985 gerichtlich anhängig gemachten - Streitigkeiten über Ansprüche und Forderungen, die aufgrund eines Versicherungsfalles erhoben werden, der noch unter der Herrschaft des alten Rechts zur beruflichen Vorsorge (also vor dem 1. Januar 1985) eingetreten ist (Erw. 3 und 4). Art. 159 Abs. 2 OG: Parteientschädigung. Personalvorsorgestiftungen haben, auch wenn sie obsiegen, im Regelfall keinen Anspruch auf Parteientschädigung (Erw. 6).</w:t>
      </w:r>
    </w:p>
    <w:p>
      <w:r>
        <w:t>Regeste Art. 49 al. 2 et 73 al. 1 LPP, art. 89bis al. 6 CC: Compétence des autorités juridictionnelles en matière de LPP. Les autorités juridictionnelles instituées par l'art. 73 LPP ne sont pas compétentes pour connaître de litiges - dont elles ont été saisies après le 1er janvier 1985 - relatifs à des prétentions et des créances fondées sur un cas d'assurance qui est survenu sous l'empire de l'ancien droit de la prévoyance professionnelle (c'est-à-dire avant le 1er janvier 1985) (consid. 3 et 4). Art. 159 al. 2 OJ: Indemnité de dépens. Même lorsqu'elles obtiennent gain de cause, les institutions de prévoyance en faveur du personnel ne sauraient, en règle ordinaire, prétendre des dépens (consid. 6).</w:t>
      </w:r>
    </w:p>
    <w:p>
      <w:r>
        <w:t>Regesto Art. 49 cpv. 2 e 73 cpv. 1 LPP, art. 89bis cpv. 6 CC: Competenza delle autorità giurisdizionali in tema di LPP. Le istanze giudicanti istituite dall'art. 73 LPP non sono competenti per dirimere le controversie - loro prodotte dopo il 1o gennaio 1985 - concernenti diritti o crediti basati su eventi assicurati che si sono verificati sotto l'imperio del vecchio diritto sulla previdenza professionale, quindi prima del 1o gennaio 1985 (consid. 3 e 4). Art. 159 cpv. 2 OG: Spese ripetibili. Anche se vincenti in causa le istituzioni di previdenza del personale non hanno, di regola, diritto alle ripetibili (consid. 6).</w:t>
      </w:r>
    </w:p>
    <w:p>
      <w:pPr>
        <w:pStyle w:val="Heading2"/>
      </w:pPr>
      <w:r>
        <w:t>Erwägungen</w:t>
      </w:r>
    </w:p>
    <w:p>
      <w:r>
        <w:rPr>
          <w:b/>
        </w:rPr>
        <w:t>E. 1</w:t>
      </w:r>
    </w:p>
    <w:p>
      <w:r>
        <w:t>a) Gemäss Art. 73 Abs. 1 BVG bezeichnet jeder Kanton als letzte kantonale Instanz ein Gericht, das über die Streitigkeiten zwischen Vorsorgeeinrichtungen, Arbeitgebern und Anspruchsberechtigten entscheidet. Der Bundesrat hat diese Bestimmung laut Art. 98 Abs. 2 BVG in Verbindung mit Art. 1 Abs. 1 der Verordnung über die Inkraftsetzung und Einführung des BVG (SR 831.401) auf den 1. Januar 1985 in Kraft gesetzt. Art. 73 BVG findet auf den obligatorischen und überobligatorischen Bereich registrierter privat- und öffentlichrechtlicher Vorsorgeeinrichtungen Anwendung ( Art. 49 Abs. 2 BVG ), ferner auf den überobligatorischen Bereich nicht registrierter Personalvorsorgestiftungen ( Art. 89bis Abs. 6 ZGB ). b) Gemäss § 1 Abs. 1 lit. d der Verordnung vom 4. Dezember 1984 des Kantons Basel-Stadt über das Verfahren im Sozialversicherungsprozess beurteilt das Zivilgericht des Kantons Basel-Stadt als kantonales Versicherungsgericht Streitigkeiten zwischen Vorsorgeeinrichtungen, Arbeitgebern und Anspruchsberechtigten ( Art. 73 BVG und Art. 89bis Abs. 6 ZGB ).</w:t>
      </w:r>
    </w:p>
    <w:p>
      <w:r>
        <w:rPr>
          <w:b/>
        </w:rPr>
        <w:t>E. 2</w:t>
      </w:r>
    </w:p>
    <w:p>
      <w:r>
        <w:t>a) Es stellt sich die Frage, ob die Vorinstanz auf die hier streitige Sache eintreten durfte oder, generell, ob die mit Art. 73 BVG eingeführten neuen Rechtspflegeinstanzen zur Entscheidung von Prozessen der hier zu beurteilenden Art befugt sind. b) Im vorliegenden Fall ist in materieller Hinsicht zu entscheiden, ob die wegen Überversicherung gekürzte Rente der Personalfürsorgestiftung für die Zeit ab 1. April 1985 zu erhöhen ist, weil von diesem Zeitpunkt an keine Kinderrente der Invalidenversicherung mehr auszurichten war. Mit dem blossen Umstand, dass eine Komponente (Kinderrente) der bisherigen Überversicherungsberechnung entfällt, liegt kein neuer Versicherungsfall vor. Vielmehr würde die beantragte Erhöhung des Rentenbetrages eine Rechtsfolge darstellen, die noch vollumfänglich auf dem Versicherungsfall beruhte, der den - an sich nach wie vor unverändert bestehenden - Rentenanspruch begründet hatte. Der hier massgebende BGE 112 V 356 S. 359 Versicherungsfall ist mithin noch vor der Einführung des BVG (1. Januar 1985) eingetreten. Die aufgeworfene materielle Rechtsfrage hat ferner keinerlei Bezug zum BVG. Zur vollständigen Erledigung der Versicherungssache war schon bei der ersten Überversicherungsberechnung darüber zu befinden, was beim Wegfall der Kinderrente der Invalidenversicherung zu geschehen habe. Unbestrittenermassen ist dieser Punkt auch geregelt worden. Streitig ist heute einzig, ob diesbezüglich der im Schreiben der Arbeitgeberfirma vom 7. Januar 1982 zugestandene Kompensationsanspruch gilt oder ob der Beschwerdeführer mit dem Vergleich vom 15. Februar 1983 darauf verzichtet hatte. Dieser Tatbestand wird durch das BVG in keiner Weise beeinflusst oder berührt. Konkreter und genauer umschrieben lautet demnach die oben gestellte prozessuale Frage, ob die mit Art. 73 BVG neu eingeführten Rechtspflegeinstanzen auf - nach dem 1. Januar 1985 gerichtlich anhängig gemachte - Streitigkeiten über Ansprüche und Forderungen einzutreten haben, die vom BVG in keiner Weise berührt werden und auf einem Versicherungsfall beruhen, der noch unter der Herrschaft des alten Rechts zur beruflichen Vorsorge eingetreten ist.</w:t>
      </w:r>
    </w:p>
    <w:p>
      <w:r>
        <w:rPr>
          <w:b/>
        </w:rPr>
        <w:t>E. 3</w:t>
      </w:r>
    </w:p>
    <w:p>
      <w:r>
        <w:t>Eine ausdrückliche Regelung hiezu besteht weder im BVG noch in der genannten baselstädtischen Verordnung. In der Literatur wird ohne nähere Begründung die Zuständigkeit der neuen Instanzen für solche Rechtsstreitigkeiten bejaht (RIEMER, Das Recht der beruflichen Vorsorge in der Schweiz, § 1 N 48 S. 41; Lang, Aufsicht und Rechtspflege in der beruflichen Vorsorge, Schriftenreihe der IST Nr. 14, S. 24). Art. 73 BVG ist indessen primär für die mit diesem Gesetz eingeführte obligatorische Versicherung geschaffen worden und hat damit einen klaren zeitlichen Geltungsbereich, indem dieser notwendigerweise auf die Beurteilung von Streitsachen beschränkt ist, in welchen der Versicherungsfall nach dem 1. Januar 1985 eingetreten ist. Diese Begrenzung der Anwendbarkeit des neuen Verfahrensrechts gilt sinngemäss auch für die Rechtspflege im überobligatorischen Bereich ( Art. 49 Abs. 2 BVG ) und für die nicht registrierten Personalfürsorgestiftungen ( Art. 89bis Abs. 6 ZGB ). Wenn die Art. 49 Abs. 2 BVG und 89bis Abs. 6 ZGB auf Art. 73 BVG verweisen, so wird damit wohl der sachliche Geltungsbereich des Art. 73 BVG auf die erwähnten Zweige der beruflichen Vorsorge ausgeweitet, doch keine neue materielle Zuständigkeit für die Beurteilung von Rechtsansprüchen oder Forderungen begründet, die ausschliesslich BGE 112 V 356 S. 360 vor Inkrafttreten des neuen Rechts entstanden sind oder auf einem Versicherungsfall beruhen, der noch unter der Herrschaft des alten Rechts eingetreten ist. Eine solche Ausdehnung der neuen Ordnung des Art. 73 BVG wäre im Gesetz verankert oder zumindest in den Materialien erwähnt worden, wenn eine entsprechende gesetzgeberische Absicht bestanden hätte. Zwar war der Gesetzgeber nach den Materialien bestrebt, eine Aufspaltung des Rechtsweges zu vermeiden. Diese Absicht beschränkte sich jedoch darauf, für den Obligatoriumsbereich und den überobligatorischen Bereich registrierter Vorsorgeeinrichtungen und den überobligatorischen Bereich nicht registrierter Personalfürsorgestiftungen eine einheitliche gerichtliche Zuständigkeit zu begründen (Botschaft des Bundesrates zum Bundesgesetz über die berufliche Alters-, Hinterlassenen- und Invalidenvorsorge vom 19. Dezember 1975, BBl 1976 I 212, 254 f. und 276; Amtl.Bull. 1981 N 1120, 1982 S. 28). Der Richter gemäss Art. 73 BVG ist mithin sachlich nur zuständig, wenn im angehobenen Prozess der massgebende Versicherungsfall (bzw. bei Beitragsstreitigkeiten die Fälligkeit) nach dem 31. Dezember 1984 eingetreten ist.</w:t>
      </w:r>
    </w:p>
    <w:p>
      <w:r>
        <w:rPr>
          <w:b/>
        </w:rPr>
        <w:t>E. 4</w:t>
      </w:r>
    </w:p>
    <w:p>
      <w:r>
        <w:t>a) Zum gleichen Ergebnis führen übergangsrechtliche Überlegungen. Nach der Rechtsprechung sind neue Verfahrensvorschriften grundsätzlich mit dem Tag des Inkrafttretens sofort und in vollem Umfange anwendbar, es sei denn, das neue Recht kenne anderslautende Übergangsbestimmungen ( BGE 111 V 47 mit Hinweisen). Dieser Grundsatz kann indessen für das Gebiet des Verwaltungsprozesses nicht uneingeschränkt gelten. Dessen Anwendung ist in der Regel zweckmässig oder geboten, wenn zwischen dem alten und dem neuen Recht eine Kontinuität des verfahrensrechtlichen Systems besteht und die Gesetzesrevision prozessual nur punktuelle Änderungen bringt, wie das beispielsweise bei der Ablösung des bis 31. Dezember 1983 gültig gewesenen zweiten Titels des KUVG durch das UVG der Fall war (vgl. etwa BGE 111 V 46 ). Er kann dagegen nicht zum Zuge kommen, wo eine Kontinuität des verfahrensrechtlichen Systems fehlt und eine grundlegende neue rechtliche Verfahrensordnung geschaffen wird. Denn damit sind zahlreiche Übergangsprobleme verbunden, denen der erwähnte Grundsatz nicht gerecht zu werden vermag. b) Das BVG hat gänzlich neue rechtliche Strukturen geschaffen. Es hat insbesondere die Rechtspflege in einer Weise umgestaltet, dass von einer grundlegenden neuen Zuständigkeits- und Verfahrensordnung gesprochen werden muss, welche in einem wesentlichen BGE 112 V 356 S. 361 Teil durch den Wechsel vom Zivilprozess zum Sozialversicherungsprozess gekennzeichnet ist. Eine sofortige und umfassende Anwendbarkeit des neuen Prozessrechts hätte beispielsweise zur Folge, dass sich der Sozialversicherungsrichter auch mit Streitigkeiten zu befassen hätte, die auf einen Jahre zurückliegenden Versicherungsfall zurückgingen und keinerlei Berührungspunkte mit dem BVG aufwiesen. Ebenso müsste er gegebenenfalls auf Vereinbarungen oder Absprachen zurückkommen, welche die Parteien nach den altrechtlichen Regeln getroffen hatten und welche vor dem neuen Recht nicht mehr zu bestehen vermöchten. Besondere Übergangsprobleme ergäben sich, um weitere Beispiele zu nennen, für die Fälle der Litispendenz, indem Prozesse, die vor Inkrafttreten des BVG bei einem Zivilrichter eingeleitet, aber noch nicht abgeschlossen worden sind, an den zuständigen Sozialversicherungsrichter weiterzuleiten wären, der dann den Prozess unter gänzlich neuen Verfahrensmaximen fortzusetzen hätte. Zudem käme es zu einem Instanzenzug vom kantonalen Zivilrichter zum Eidg. Versicherungsgericht. Derartige Konsequenzen erhellen deutlich, dass bei grundlegenden materiell- und verfahrensrechtlichen Änderungen wie hier mit dem BVG der Grundsatz der sofortigen und umfassenden Anwendbarkeit des neuen Prozessrechts nicht gelten kann. In einem solchen Fall ist es vielmehr geboten, dass das neue Verfahrensrecht auf die Beurteilung von Ansprüchen und Forderungen, die ausschliesslich während der Geltungszeit des alten Rechts begründet worden sind, nur anwendbar sein soll, wenn diese Regel aus dem neuen Recht klar hervorgeht oder spezielle Umstände dies notwendig machen, wie etwa die im öffentlichen Interesse liegende sofortige Durchsetzung des neuen materiellen Rechts. Im vorliegenden Fall sind diese Voraussetzungen nicht erfüllt.</w:t>
      </w:r>
    </w:p>
    <w:p>
      <w:r>
        <w:rPr>
          <w:b/>
        </w:rPr>
        <w:t>E. 5</w:t>
      </w:r>
    </w:p>
    <w:p>
      <w:r>
        <w:t>Ist nach dem Gesagten der Richter gemäss Art. 73 BVG sachlich nur zuständig, wenn im angehobenen Prozess der massgebende Versicherungsfall nach dem 31. Dezember 1984 eingetreten ist, so hat sich die Vorinstanz im hier zu beurteilenden Fall zu Unrecht in ihrer Eigenschaft als kantonales Verwaltungsgericht als zuständig erklärt. Deren Entscheid vom 13. Juni 1986 ist deshalb aufzuheben. Auf die in der Verwaltungsgerichtsbeschwerde gestellten materiellrechtlichen Anträge ist nicht einzutreten.</w:t>
      </w:r>
    </w:p>
    <w:p>
      <w:r>
        <w:rPr>
          <w:b/>
        </w:rPr>
        <w:t>E. 6</w:t>
      </w:r>
    </w:p>
    <w:p>
      <w:r>
        <w:t>Nach Art. 159 Abs. 2 OG darf im Verfahren der Verwaltungsgerichtsbeschwerde obsiegenden Behörden oder mit öffentlichrechtlichen Aufgaben betrauten Organisationen in der Regel BGE 112 V 356 S. 362 keine Parteientschädigung zugesprochen werden. In Anwendung dieser Bestimmung hat das Eidg. Versicherungsgericht der SUVA und den privaten UVG-Versicherern sowie - von Sonderfällen abgesehen - den Krankenkassen keine Parteientschädigungen zugesprochen, weil sie als Organisationen mit öffentlichrechtlichen Aufgaben zu qualifizieren sind ( BGE 112 V 49 Erw. 3, 107 V 233 Erw. 3, BGE 106 V 123 ). Das hat grundsätzlich auch für die Träger oder Versicherer der beruflichen Vorsorge gemäss BVG zu gelten. Im vorliegenden Fall rechtfertigt sich indes eine Ausnahme, da hier die Personalfürsorgestiftung zu Unrecht als sozialversicherungsrechtliche Vorsorgeeinrichtung ins Recht gefasst worden ist. Dispositiv Demnach erkennt das Eidg. Versicherungsgericht: Die Verwaltungsgerichtsbeschwerde wird abgewiesen, soweit darauf einzutreten ist, und der Entscheid des Versicherungsgerichts des Kantons Basel-Stadt vom 13. Juni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