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313</w:t>
      </w:r>
    </w:p>
    <w:p>
      <w:r>
        <w:t>Bundesgericht (BGE), 1986-12-19, IT</w:t>
      </w:r>
    </w:p>
    <w:p>
      <w:r>
        <w:rPr>
          <w:b/>
        </w:rPr>
        <w:t xml:space="preserve">Quelle: </w:t>
      </w:r>
      <w:r>
        <w:t>https://mcp.opencaselaw.ch/entscheid/bge_BGE_112_V_313</w:t>
      </w:r>
    </w:p>
    <w:p>
      <w:r>
        <w:t>FR: ATF 112 V 313</w:t>
      </w:r>
    </w:p>
    <w:p>
      <w:r>
        <w:t>IT: DTF 112 V 313</w:t>
      </w:r>
    </w:p>
    <w:p>
      <w:pPr>
        <w:pStyle w:val="Heading2"/>
      </w:pPr>
      <w:r>
        <w:t>Regeste</w:t>
      </w:r>
    </w:p>
    <w:p>
      <w:r>
        <w:t>Regeste Art. 15 UVG, Art. 22 Abs. 4 UVV: Berechnung der Invalidenrente eines Saisonarbeiters. Massgebend ist der innerhalb eines Jahres vor dem Unfall bezogene Lohn. Bei einem Saisonarbeiter ist es nicht gesetzwidrig, die Umrechnung des bezogenen Lohnes auf die normale Dauer der Saisonbeschäftigung zu beschränken.</w:t>
      </w:r>
    </w:p>
    <w:p>
      <w:r>
        <w:t>Regeste Art. 15 LAA, art. 22 al. 4 OLAA: Calcul de la rente d'invalidité allouée à un travailleur saisonnier. Est déterminant le salaire réalisé au cours de l'année qui a précédé l'accident. Il n'est pas contraire à la loi de limiter la conversion du salaire à la durée normale de l'activité saisonnière.</w:t>
      </w:r>
    </w:p>
    <w:p>
      <w:r>
        <w:t>Regesto Art. 15 LAINF, art 22 cpv. 4 OAINF: Calcolo della rendita d'invalidità di uno stagionale. Determinante è il salario realizzato durante l'anno precedente l'infortunio. Alla conversione del salario, limitata per lo stagionale alla durata normale della sua attività, non può essere addebitata difformità legale.</w:t>
      </w:r>
    </w:p>
    <w:p>
      <w:pPr>
        <w:pStyle w:val="Heading2"/>
      </w:pPr>
      <w:r>
        <w:t>Volltext</w:t>
      </w:r>
    </w:p>
    <w:p>
      <w:r>
        <w:t>Bundesgericht (BGE) Band V 1986 BGE 112 V 313 Tribunal fédéral (ATF) Volume V 1986 BGE 112 V 313 Tribunale federale (DTF) Volume V 1986 BGE 112 V 313</w:t>
      </w:r>
    </w:p>
    <w:p>
      <w:r>
        <w:t>Regeste Art. 15 UVG, Art. 22 Abs. 4 UVV: Berechnung der Invalidenrente eines Saisonarbeiters. Massgebend ist der innerhalb eines Jahres vor dem Unfall bezogene Lohn. Bei einem Saisonarbeiter ist es nicht gesetzwidrig, die Umrechnung des bezogenen Lohnes auf die normale Dauer der Saisonbeschäftigung zu beschränken. Regeste Art. 15 LAA, art. 22 al. 4 OLAA: Calcul de la rente d'invalidité allouée à un travailleur saisonnier. Est déterminant le salaire réalisé au cours de l'année qui a précédé l'accident. Il n'est pas contraire à la loi de limiter la conversion du salaire à la durée normale de l'activité saisonnière. Regesto Art. 15 LAINF, art 22 cpv. 4 OAINF: Calcolo della rendita d'invalidità di uno stagionale. Determinante è il salario realizzato durante l'anno precedente l'infortunio. Alla conversione del salario, limitata per lo stagionale alla durata normale della sua attività, non può essere addebitata difformità legale.</w:t>
      </w:r>
    </w:p>
    <w:p>
      <w:r>
        <w:t>Urteilskopf 112 V 313 55. Estratto della sentenza del 19 dicembre 1986 nella causa Bormolini contro Istituto nazionale svizzero di assicurazione contro gli infortuni e Tribunale amministrativo del Cantone dei Grigioni Regeste Art. 15 UVG , Art. 22 Abs. 4 UVV : Berechnung der Invalidenrente eines Saisonarbeiters. Massgebend ist der innerhalb eines Jahres vor dem Unfall bezogene Lohn. Bei einem Saisonarbeiter ist es nicht gesetzwidrig, die Umrechnung des bezogenen Lohnes auf die normale Dauer der Saisonbeschäftigung zu beschränken. Sachverhalt ab Seite 313 BGE 112 V 313 S. 313 A.- Giuseppe Bormolini fu vittima l'11 ottobre 1983 di un incidente del lavoro quando lavorava alle dipendenze di un'impresa di costruzioni come manovale non qualificato. Esito dell'infortunio furono l'amputazione completa del dito medio e quella parziale del dito indice della mano sinistra. Il 10 luglio 1984 l'Istituto nazionale svizzero di assicurazione contro gli infortuni (INSAI) rilascio una decisione, mediante la quale dal 1o giugno 1984 a Giuseppe Bormolini era assegnata una rendita d'invalidità di Fr. 263.-- mensili per incapacità lucrativa del 20%, calcolata su un guadagno annuale di Fr. 19'714.--. Giuseppe Bormolini interpose opposizione contestando fra l'altro il guadagno assicurato. Con provvedimento del 9 ottobre 1984 l'INSAI respinse l'opposizione precisando che per il calcolo della rendita determinante era il guadagno riscosso durante l'anno precedente, quindi quello effettivamente conseguito dall'assicurato quale stagionale e sul quale erano stati riscossi BGE 112 V 313 S. 314 i premi, e che la lacuna usuale per gli stagionali non poteva essere colmata. B.- Contro la decisione resa su opposizione il 9 ottobre 1984 Giuseppe Bormolini fece proporre ricorso al Tribunale amministrativo del Cantone dei Grigioni. L'istante asserì che l'INSAI ai fini dell'erogazione dell'indennità giornaliera aveva ritenuto un guadagno annuo di Fr. 32'261.-- e che pertanto detto importo sarebbe stato da ritenere come base per calcolare la rendita d'invalidità. Contestò che per gli stagionali potesse essere operato un diverso calcolo da quello proposto. Con giudizio del 30 settembre 1985 il Tribunale amministrativo del Cantone dei Grigioni ha respinto il gravame. Secondo i primi giudici l'INSAI aveva esattamente ritenuto il guadagno assicurato ai fini dell'erogazione della rendita. C.- Giuseppe Bormolini fa interporre ricorso di diritto amministrativo. Chiede l'annullamento del querelato giudizio e postula fra l'altro che si stabilisca un guadagno annuale di Fr. 32'261.-- quale base per il calcolo della rendita. Ribadisce le precedenti richieste pretendendo che il guadagno annuo sia stabilito a Fr. 32'261.-- (pari a Fr. 71.-- al giorno per tutto l'anno) argomentando che si sarebbe trattato di un caso speciale. Erwägungen Estratto dai considerandi: 5. Per l'art. 20 cpv. 1 LAINF in caso d'invalidità totale l'ammontare della rendita è pari all'80% del guadagno assicurato; esso è ridotto in proporzione in caso di invalidità parziale. Secondo l'art. 15 LAINF l'indennità giornaliera e le rendite sono calcolate in base al guadagno assicurato (cpv. 1). Per il calcolo dell'indennità giornaliera è considerato guadagno assicurato l'ultimo salario riscosso prima dell'infortunio; per il calcolo delle rendite quello riscosso durante l'anno precedente l'infortunio (cpv. 2). Il che - secondo il testo stesso della legge - non consente di ritenere un importo identico di salario assicurato nelle due ipotesi di indennità giornaliera e rendita. Nel primo caso si tratterà dell'ultimo salario riscosso e nel secondo del salario percepito durante l'ultimo anno, che non sempre ammonterà a 12 volte l'ultimo ricevuto. Lo stesso art. 15 LAINF al cpv. 3 consente al Consiglio federale di emanare disposizioni particolari, segnatamente (lett. d) quando l'assicurato sia occupato in maniera irregolare. BGE 112 V 313 S. 315 Prevalendosi di questo potere il Consiglio federale ha emanato l'art. 22 cpv. 1 OAINF in virtù del quale l'importo massimo del guadagno assicurato è di Fr. 69'600.-- all'anno e di Fr. 191.-- al giorno (secondo il tenore dell'ordinanza vigente sino al 31 dicembre 1986), ritenuto che il guadagno assicurato corrisponde di regola al salario determinante secondo l'AVS con alcune deroghe (cpv. 2 lett. a-e). Per il cpv. 3 della stessa norma l'indennità giornaliera è calcolata in base all'ultimo salario ricevuto dall'assicurato prima dell'infortunio, inclusi gli elementi di salario non ancora versati che gli sono dovuti; detto salario è convertito in pieno salario diviso per 365 giorni. Per il cpv. 4 sempre della stessa norma, invece, le rendite sono calcolate in base al salario pagato all'assicurato da uno o più datori di lavoro nel corso dell'anno precedente all'infortunio, inclusi gli elementi del salario non ancora versati che gli sono dovuti. Se il rapporto di lavoro non è durato un anno intero il salario ottenuto durante questo periodo è convertito in pieno salario annuo. Per l'assicurato esercitante un'attività stagionale la conversione è limitata alla durata normale di questa attività. Il ricorrente critica questa regolamentazione con argomenti in parte non pertinenti. Comunque vuol essere osservato che, vigente il precedente diritto, il Tribunale federale delle assicurazioni aveva per quanto concerne gli stagionali ammesso una lacuna della legge (v. STFA 1959 pag. 100; MAURER, Recht und Praxis der Schweizerischen obligatorischen Unfallversicherung, 2a ed., pag. 239). Deve pure essere ricordato che MAURER (Schweizerisches Unfallversicherungsrecht, pag. 326) critica la soluzione (v. nota 807) considerando che il regolamento differenziato di due situazioni di fatto - durata inferiore ad un anno del rapporto di lavoro e occupazione stagionale - può condurre a inegualità di trattamento. Ora l'Istituto assicuratore nella sua risposta giustifica la regolamentazione affermando che dal momento che gli stagionali durante la "stagione morta" non pagano premi, vale il principio dell'equivalenza di premi e prestazioni, il che sarebbe esatto se una diversa regolamentazione non fosse stata adottata per ogni altro lavoratore (non stagionale) il cui rapporto di lavoro non dura un anno intero. Comunque la norma non può essere considerata difforme dalla legge dal momento che l'art. 15 cpv. 3 LAINF concede al Consiglio federale un'ampia delega legislativa e che la disposizione può trovare giustificazione nel fatto che lo stagionale ha comunque diritto ad una conversione, sia pure solo per la durata normale BGE 112 V 313 S. 316 della sua attività, e che in sostanza egli accetta di lavorare per un periodo ridotto riducendo in egual misura il suo reddito. In queste condizioni la norma di regolamento, anche se criticabile, non tollera l'addebito di difformità legale. Il ricorso di diritto amministrativo deve quindi su questo punto pure essere respinto dal momento che l'INSAI ha calcolato la rendita sul salario percepito durante gli ultimi 12 mesi e effettivamente per un periodo retribuito di circa 8 mesi, dall'ottobre 1982 sino alla data dell'infortunio, periodo cui nemmeno il riccorrente addebita di essere stato non normale.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