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195</w:t>
      </w:r>
    </w:p>
    <w:p>
      <w:r>
        <w:t>Bundesgericht (BGE), 1986-01-01, DE</w:t>
      </w:r>
    </w:p>
    <w:p>
      <w:r>
        <w:rPr>
          <w:b/>
        </w:rPr>
        <w:t xml:space="preserve">Quelle: </w:t>
      </w:r>
      <w:r>
        <w:t>https://mcp.opencaselaw.ch/entscheid/bge_BGE_112_V_195</w:t>
      </w:r>
    </w:p>
    <w:p>
      <w:r>
        <w:t>FR: ATF 112 V 195</w:t>
      </w:r>
    </w:p>
    <w:p>
      <w:r>
        <w:t>IT: DTF 112 V 195</w:t>
      </w:r>
    </w:p>
    <w:p>
      <w:pPr>
        <w:pStyle w:val="Heading2"/>
      </w:pPr>
      <w:r>
        <w:t>Regeste</w:t>
      </w:r>
    </w:p>
    <w:p>
      <w:r>
        <w:t>Regeste Art. 14 Abs. 4 und 6 KUVG: Krankengeld bei Mutterschaft. - Eine Krankenkasse darf ohne Einwilligung des Mitgliedes die Krankengeldversicherung aufheben oder die Deckung vermindern, wenn dieses die Erwerbstätigkeit endgültig aufgibt oder für dauernd reduziert und die Taggeldversicherung dadurch ganz oder teilweise gegenstandslos wird (Erw. 2a). - Für die Anwendbarkeit von Art. 14 Abs. 4 KUVG ist die Absicht einer endgültigen Erwerbsaufgabe oder einer definitiven Verminderung der Erwerbstätigkeit vorauszusetzen (Erw. 2b; Bestätigung der Rechtsprechung gemäss BGE 111 V 329). - Unter einer endgültigen Änderung der erwerblichen Verhältnisse ist nicht eine Aufgabe oder Verminderung der Erwerbstätigkeit für immer zu verstehen; gemeint ist eine Aufgabe oder Verminderung für längere Zeit (Erw. 2b). - Die Versicherte hat den Zeitpunkt der späteren Wiederaufnahme einer Erwerbstätigkeit zu konkretisieren; dieser hat in näherer Zukunft zu liegen, andernfalls ist eine länger dauernde Erwerbsaufgabe und damit ein Grund für die Herabsetzung der Versicherungsdeckung gegeben (Erw. 2b und 3b).</w:t>
      </w:r>
    </w:p>
    <w:p>
      <w:r>
        <w:t>Regeste Art. 14 al. 4 et 6 LAMA: Indemnité journalière en cas de maternité. - Une caisse-maladie a le droit de supprimer ou de réduire la couverture de l'assurance d'une indemnité journalière, sans le consentement de l'assurée, lorsque celle-ci cesse définitivement ou réduit durablement l'exercice d'une activité lucrative et que l'assurance d'une indemnité journalière devient ainsi - en tout ou partie - sans objet (consid. 2a). - L'application de l'art. 14 al. 4 LAMA présuppose l'intention de cesser ou de réduire, définitivement, l'exercice d'une activité lucrative (consid. 2b; confirmation de la jurisprudence établie par l'ATF 111 V 329). - Un changement définitif de situation n'implique pas que l'assurée abandonne ou réduise à tout jamais l'exercice de son activité professionnelle; par un tel changement, il faut entendre une cessation ou une diminution d'activité pour une longue période (consid. 2b). - L'assurée doit indiquer concrètement à quel moment la reprise ultérieure d'une occupation professionnelle aura lieu. Ce moment doit se situer dans un avenir rapproché; à défaut, l'on est en présence d'une cessation d'activité de longue durée et, par conséquent, d'un motif de réduction de la couverture d'assurance (consid. 2b et 3b).</w:t>
      </w:r>
    </w:p>
    <w:p>
      <w:r>
        <w:t>Regesto Art. 14 cpv. 4 e 6 LAMI: Indennità di malattia in caso di maternità. - Una cassa malati ha la facoltà di sopprimere o ridurre la copertura assicurativa dell'indennità di malattia senza il consenso dell'assicurata, quand'essa cessa definitivamente o riduce durevolmente l'esercizio di un'attività lucrativa così da rendere l'assicurazione dell'indennità di malattia - totalmente o in parte - senza oggetto (consid. 2a). - L'applicazione dell'art. 14 cpv. 4 LAMI suppone l'intenzione di cessare o ridurre definitivamente l'esercizio di un'attività lucrativa (consid. 2b; conferma della giurisprudenza in DTF 111 V 329). - Un cambiamento definitivo della situazione di rilievo non implica un abbandono o riduzione dell'attività dell'assicurata per sempre; tale cambiamento è da intendere quale cessazione o diminuzione d'attività per un lungo periodo (consid. 2b). - L'assicurata deve fornire elementi concreti sul momento in cui più tardi riprende l'attività. Detto momento dev'essere collocato in un prossimo avvenire altrimenti si è in presenza di una cessazione di lunga durata che comporta la riduzione della copertura assicurativa (consid. 2b e 3b).</w:t>
      </w:r>
    </w:p>
    <w:p>
      <w:pPr>
        <w:pStyle w:val="Heading2"/>
      </w:pPr>
      <w:r>
        <w:t>Erwägungen</w:t>
      </w:r>
    </w:p>
    <w:p>
      <w:r>
        <w:rPr>
          <w:b/>
        </w:rPr>
        <w:t>E. 1</w:t>
      </w:r>
    </w:p>
    <w:p>
      <w:r>
        <w:t>a) Streitig ist im vorliegenden Verfahren nur noch der Taggeldanspruch gemäss Art. 14 Abs. 6 KUVG . Nicht mehr streitig ist dagegen, ob der Beschwerdegegnerin Taggelder unter dem Titel "krankheitsbedingte Arbeitsunfähigkeit" zuzusprechen seien. Nach Art. 14 Abs. 1 KUVG haben die Krankenkassen bei Schwangerschaft und Niederkunft die gleichen Leistungen wie bei Krankheit zu gewähren, sofern die Versicherte bis zum Tag ihrer Niederkunft während wenigstens 270 Tagen, ohne Unterbrechung von mehr als drei Monaten, Mitglied von Kassen gewesen ist. Nach Art. 14 Abs. 4 dürfen Versicherte, die ihre Erwerbstätigkeit nicht früher als vier Wochen vor ihrer Niederkunft aufgeben, vor Ablauf der Bezugsdauer gemäss Abs. 6 nicht in eine niedrigere Krankengeldklasse versetzt werden. Die Versicherte hat Anspruch auf das versicherte Krankengeld, sofern sie keine gesundheitsschädliche Arbeit verrichtet. Gemäss Art. 14 Abs. 6 KUVG erstrecken sich die Leistungen bei Mutterschaft auf zehn Wochen, wovon mindestens sechs nach der Niederkunft liegen müssen. b) Mit Art. 14 Abs. 4 KUVG wollte der Gesetzgeber das unbefriedigende Ergebnis vermeiden, dass eine Versicherte, die wegen einer bevorstehenden Niederkunft ihre Stelle aufgibt, unverzüglich in eine tiefere Taggeldklasse versetzt wird und damit eines höheren Taggeldanspruchs verlustig geht, obwohl möglicherweise jahrelang verhältnismässig hohe Krankengeldprämien bezahlt worden waren (BBl 1961 I 1437).</w:t>
      </w:r>
    </w:p>
    <w:p>
      <w:r>
        <w:rPr>
          <w:b/>
        </w:rPr>
        <w:t>E. 2</w:t>
      </w:r>
    </w:p>
    <w:p>
      <w:r>
        <w:t>a) Im Urteil Güttinger vom 16. September 1985 ( BGE 111 V 329 ) hat das Eidg. Versicherungsgericht erkannt, Art. 14 Abs. 4 KUVG bestimme nicht, unter welchen Voraussetzungen die Krankenkassen bei Schwangeren eine Versicherungsdeckung herabsetzen dürfen; für diese Frage gelte der Grundsatz, dass eine Krankenkasse nur dann ohne Einwilligung des Mitgliedes die Krankengeldversicherung aufheben oder die Deckung vermindern dürfe, wenn dieses am Fortbestand oder am bisherigen Mass der Versicherung vernünftigerweise kein Interesse mehr haben könne. Wann das zutrifft, hängt von den Umständen des Einzelfalles ab. Eine Rückstufung ist hauptsächlich dann möglich, wenn die Weiterführung der bestehenden Deckung eine dauernde Überversicherung begründen würde, so etwa, wenn die Erwerbstätigkeit endgültig aufgegeben oder für dauernd reduziert und die Taggeldversicherung BGE 112 V 195 S. 199 dadurch ganz oder teilweise gegenstandslos wird (RSKV 1982 Nr. 475 S. 34 und 1981 Nr. 455 S. 156; für die Ausnahmen BGE 107 V 162 Erw. 1 und RSKV 1982 Nr. 475 S. 34). Art. 14 Abs. 4 KUVG begründet eine Einschränkung zu dem in den genannten Grenzen bestehenden Gestaltungsrecht der Kasse und kann nur zum Zuge kommen, wenn die angeführten allgemeinen Voraussetzungen für die Herabsetzung der Versicherungsdeckung beim Krankengeld erfüllt sind. b) Für die Anwendbarkeit von Art. 14 Abs. 4 KUVG ist demnach die Absicht einer endgültigen Erwerbsaufgabe (so auch die juristische Kartothek des Konkordats der schweizerischen Krankenkassen in IIId 10/14/20 und RSKV 1972 S. 197) oder definitiven Verminderung der Erwerbstätigkeit vorauszusetzen. Unter einer endgültigen Änderung der erwerblichen Verhältnisse ist allerdings nicht eine Aufgabe oder Verminderung der Erwerbstätigkeit für immer zu verstehen, da sich eine Versicherte kaum jemals in so definitiver Weise für die Zukunft festlegen könnte. Gemeint ist vielmehr eine Aufgabe oder Verminderung der Erwerbstätigkeit für längere Zeit. Für die Beibehaltung der Versicherungsdeckung genügt es sodann nicht, dass die Versicherte bei der Aufgabe der Erwerbstätigkeit infolge Schwangerschaft gegenüber der Krankenkasse bloss die nicht näher bestimmte Absicht bekundet, später irgendwann wieder ins Erwerbsleben zurückkehren zu wollen. Sie hat vielmehr den späteren Zeitpunkt einer Wiederaufnahme der Erwerbstätigkeit zu konkretisieren; dieser hat sodann in näherer Zukunft zu liegen, da andernfalls von einer länger dauernden Erwerbsaufgabe gesprochen werden müsste, was die Kasse zur Herabsetzung der Versicherungsdeckung berechtigen würde.</w:t>
      </w:r>
    </w:p>
    <w:p>
      <w:r>
        <w:rPr>
          <w:b/>
        </w:rPr>
        <w:t>E. 3</w:t>
      </w:r>
    </w:p>
    <w:p>
      <w:r>
        <w:t>a) Die Vorinstanz hat zutreffend erkannt und begründet, dass die Beschwerdegegnerin in der Zeit vom 19. Juni 1982 bis 3. Januar 1983 nicht arbeitsunfähig war. Für die Einzelheiten kann auf die vorinstanzlichen Ausführungen verwiesen werden, denen lediglich darin nicht gefolgt werden kann, dass sich die Beschwerdegegnerin trotz bestehender Arbeitsfähigkeit als arbeitsunfähig habe fühlen dürfen. Es verhält sich demnach nicht so, dass die Beschwerdegegnerin die Vierwochenfrist des Art. 14 Abs. 4 KUVG aus gesundheitlichen Gründen nicht hätte einhalten können. b) Nach den vorliegenden Akten ist sodann anzunehmen, dass das Arbeitsverhältnis zwischen der Beschwerdegegnerin und dem Restaurant M. Ende Mai 1982 beendet und anfangs Mai 1984 neu BGE 112 V 195 S. 200 begründet worden ist. Eine Unterbrechung der Erwerbstätigkeit von rund zwei Jahren bzw. deren Wiederaufnahme erst 14 Monate nach der Niederkunft stellt eine länger dauernde Erwerbsaufgabe dar, welche nach dem oben Gesagten die Kasse zur Herabsetzung der Versicherungsdeckung berechtigte. Die Beschwerdegegnerin will zwar seit anfangs März 1983 stundenweise im Betrieb ihres Ehemannes ausgeholfen haben, ohne hiefür allerdings entschädigt worden zu sein. Das kann jedoch einer Erwerbstätigkeit nicht gleichgestellt werden. Nichts deutet schliesslich darauf hin, dass die Beschwerdegegnerin nicht von Anfang an die Absicht einer länger dauernden Erwerbsaufgabe gehabt hätte. Die Herabsetzung der Versicherungsdeckung auf Fr. 4.-- pro Tag durch die Kasse erweist sich mithin als Rechtens. c) Die Kasse hat nicht entschieden, ab welchem Zeitpunkt die Versicherungsdeckung als herabgesetzt zu betrachten sei. Sie hat sich jedoch in ihrem Schreiben vom 26. April 1983 bereit erklärt, die Reduktion auf den 1. Juli 1982 vorzunehmen, was nicht zu beanstanden ist. Hiebei ist die Kasse zu behaften. Sie wird demzufolge noch über die Prämienrückerstattung zu befinden haben. Dispositiv Demnach erkennt das Eidg. Versicherungsgericht: In Gutheissung der Verwaltungsgerichtsbeschwerde wird der Entscheid des Versicherungsgerichts des Kantons Bern vom 7. Februar 1985 aufgehoben, soweit der Beschwerdegegnerin darin ein Mutterschaftstaggeld von Fr. 50.-- pro Tag während 70 Tagen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