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99 vom 1. Januar 1986</w:t>
      </w:r>
    </w:p>
    <w:p>
      <w:r>
        <w:t>Bundesgericht (BGE), 1986-01-01, DE</w:t>
      </w:r>
    </w:p>
    <w:p>
      <w:r>
        <w:rPr>
          <w:b/>
        </w:rPr>
        <w:t xml:space="preserve">Quelle: </w:t>
      </w:r>
      <w:r>
        <w:t>https://mcp.opencaselaw.ch/entscheid/bge_BGE_112_Ib_99</w:t>
      </w:r>
    </w:p>
    <w:p>
      <w:r>
        <w:t>FR: BGE BGE 112 Ib 99 du 1 janvier 1986</w:t>
      </w:r>
    </w:p>
    <w:p>
      <w:r>
        <w:t>IT: BGE BGE 112 Ib 99 del 1 gennaio 1986</w:t>
      </w:r>
    </w:p>
    <w:p>
      <w:pPr>
        <w:pStyle w:val="Heading2"/>
      </w:pPr>
      <w:r>
        <w:t>Regeste</w:t>
      </w:r>
    </w:p>
    <w:p>
      <w:r>
        <w:t>Regeste Art. 24 RPG; Ausnahmebewilligung. Bejahung der (sog. "positiven") Standortgebundenheit im Sinne von Art. 24 Abs. 1 lit. a RPG für einen Landwirtschaftsbetrieb mit sozialtherapeutischer Zielsetzung. Dass mit dem Betrieb in erster Linie die Heilung von Personen bezweckt wird, steht der Annahme der Standortgebundenheit nicht entgegen, da die landwirtschaftliche Nutzung in den Dienst des Heilungsprozesses gestellt wird. Entscheidend ist, dass Landwirtschaft, wenn auch nicht rationell und auch nicht gewinnstrebig, so doch ernsthaft betrieben werden wird (E. 4a). Dem hier vorgesehenen Betrieb stehen keine überwiegenden Interessen im Sinne von Art. 24 Abs. 1 lit. b RPG entgegen (E. 4b).</w:t>
      </w:r>
    </w:p>
    <w:p>
      <w:r>
        <w:t>Regeste Art. 24 LAT; autorisation exceptionnelle. Condition de l'implantation ("positivement") imposée par sa destination, au sens de l'art. 24 al. 1 let. a LAT, admise pour une exploitation agricole affectée à des buts sociothérapeutiques. Le fait que l'exploitation ait pour but premier la guérison de personnes n'empêche pas que son implantation puisse être considérée comme imposée par sa destination, car l'activité agricole s'inscrit dans le cadre du processus de guérison. Ce qui est décisif, c'est que l'exploitation agricole sera gérée sérieusement, quand bien même elle ne le serait ni de façon rationnelle ni à des fins lucratives (consid. 4a). A l'exploitation projetée ici ne s'oppose aucun intérêt prépondérant au sens de l'art. 24 al. 1 let. b LAT (consid. 4b).</w:t>
      </w:r>
    </w:p>
    <w:p>
      <w:r>
        <w:t>Regesto Art. 24 LPT; autorizzazione eccezionale. Ubicazione ("positivamente") vincolata ai sensi dell'art. 24 cpv. 1 lett. a LPT ammessa per un'azienda agricola esercita a fini socioterapeutici. Il fatto che l'esercizio abbia per scopo principale la guarigione di persone non esclude l'ubicazione vincolata, dato che l'utilizzazione agricola ha luogo per favorire il processo di guarigione. È determinante che l'azienda agricola sia esercita seriamente, anche se non lo sia in modo razionale e a fine di lucro (consid. 4a). All'esercizio previsto non si oppongono nella fattispecie interessi preponderanti ai sensi dell'art. 24 cpv. 1 lett. b LPT (consid. 4b).</w:t>
      </w:r>
    </w:p>
    <w:p>
      <w:pPr>
        <w:pStyle w:val="Heading2"/>
      </w:pPr>
      <w:r>
        <w:t>Erwägungen</w:t>
      </w:r>
    </w:p>
    <w:p>
      <w:r>
        <w:rPr>
          <w:b/>
        </w:rPr>
        <w:t>E. 4</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108 Ib 363 E. 4d, 366 f. E. 6). a) Wie dargelegt worden ist, genügt der Nachweis, dass sich der Zweck des Bauwerks seiner Art nach nur innerhalb eines verhältnismässig kleinen örtlichen Umkreises umsetzen lässt - sei es aus technischen, betrieblichen oder Gründen der Bodenbeschaffenheit ( BGE 102 Ib 79 E. 4a; vgl. EJPD/BRP, Erläuterungen RPG, N. 15 zu Art. 24). Diesen Nachweis hat die Beschwerdegegnerin erbracht. Zwar rechtfertigt das an Rehabilitationsstätten für sozial geschädigte Personen bestehende öffentliche Interesse für sich allein eine Ausnahmebewilligung nach Art. 24 RPG noch nicht. Die Beschwerdegegnerin will aber nicht einfach ein - im übrigen Gemeindegebiet klarerweise zonenwidriges - Obdachlosenasyl schaffen (vgl. den ein Pflegeheim betreffenden BGE vom 13. April 1983 in ZBl 84/1983 S. 453 ff., ferner das nicht veröffentlichte Urteil des Bundesgerichts vom 19. April 1984 i.S. Associazione Centri di Vacanze "Leone XIII"/TI). Vielmehr liegt ihrem Vorhaben ein durchdachtes geschlossenes Konzept zugrunde, das entwurzelten Menschen Geborgenheit einer überschaubaren Wohn-, Lebens- und Arbeitsgemeinschaft, einer Art Grossfamilie verschaffen und sie durch hergebrachte Bodenbearbeitung und Tierhaltung Bodenverbundenheit erleben lassen will. Die Beschwerdegegnerin will also einen Landwirtschaftsbetrieb mit sozialtherapeutischer Zielsetzung führen. Somit ist die landwirtschaftliche Nutzung klar ausgewiesen. Dass im vorliegenden BGE 112 Ib 99 S. 103 Fall in erster Linie die Heilung von Personen bezweckt wird, schliesst die ("positive") Standortgebundenheit nicht aus, wird doch die landwirtschaftliche Nutzung - wie aufgezeigt - in den Dienst des Heilungsprozesses gestellt. Entscheidend ist, dass Landwirtschaft, wenn auch nicht rationell und auch nicht gewinnstrebig, so doch ernsthaft betrieben werden wird. Insoweit unterscheidet sich der vorliegende Fall klar von den beiden erwähnten, ein Pflege- und ein Ferienheim betreffenden Fällen, in welchen eine landwirtschaftliche Nutzung nicht zur Diskussion stand. Zweckentfremdung oder Missbräuche sind nicht zu befürchten. Stiftungen sind, wenn sie einmal errichtet sind, auf Dauer angelegt. Zweckänderungen sind nur in sehr beschränktem Masse möglich ( Art. 86 ZGB ). Zudem ist bereits in der kommunalen Baubewilligung ein im Grundbuch anzumerkender Revers vorgesehen, wonach die bewilligten Wohnungen ohne entsprechende Baubewilligung nicht zweckentfremdet und insbesondere nicht in ein Heim für betriebsfremde Personen umgewandelt werden dürfen (Baubewilligung Ziff. 1.3.2). Ist nach dem Gesagten der von der Beschwerdegegnerin beabsichtigte Betrieb somit als ("positiv") standortgebunden zu erachten ( BGE 108 Ib 133 mit Hinweisen; EJPD/BRP, Erläuterungen RPG, N. 15/16 zu Art. 24), so erübrigen sich weitere Ausführungen zum betrieblich notwendigen Raumbedarf, wie sie das Verwaltungsgericht angestellt hat. Es genügt, dass das auf dem Betriebe lebende Personal im Verhältnis zur beworbenen Fläche nicht übermässig zahlreich ist. Im übrigen wird sich der Raumbedarf für das sozialtherapeutische Unternehmen nach den Anforderungen des Betriebskonzepts auszurichten haben. Entsprechend liegt darin, dass das Verwaltungsgericht den im alten Wohnhaus vorhandenen Wohnraum ausser acht liess und lediglich feststellte, dass zur Zeit keine Bewilligung für bauliche Massnahmen an diesem Haus bestehe, entgegen der Auffassung der Beschwerdeführer keine Bundesrechtsverletzung; eine allfällige Bewilligung wird allerdings ihrerseits nur wieder gestützt auf Art. 24 RPG ergehen können. Ob der beabsichtigte Betrieb auch "negativ" standortgebunden sei (vgl. EJPD/BRP, Erläuterungen RPG, N. 17/18 zu Art. 24; BGE 111 Ib 217 E. 3b, sowie BGE 108 Ib 367 E. 6a), kann ebenfalls offenbleiben, da - wie ausgeführt - jedenfalls "positive" Standortgebundenheit gegeben ist. BGE 112 Ib 99 S. 104 b) Damit eine Ausnahmebewilligung erteilt werden kann, dürfen der fraglichen Baute keine überwiegenden Interessen entgegenstehen ( Art. 24 Abs. 1 lit. b RPG ). Durch die Bewilligung einer Ausnahme soll das Gleichgewicht der Ortsplanung nicht gestört werden (EJPD/BRP, Erläuterungen RPG, N. 26 Abs. 1 zu Art. 24). Dieser Grundsatz deckt sich im wesentlichen mit der von der Zürcher Praxis aufgestellten Forderung, dass das Bauvorhaben mit den für den konkreten Standort massgebenden planerischen Vorstellungen im Einklang steht (ZBl 86/1985 S. 268 f. E. 5b). Das Projekt der Beschwerdegegnerin hält diesen Kriterien stand, indem es - wie aus den vom landwirtschaftlichen Architekturbüro des Bauernverbandes ausgearbeiteten Plänen hervorgeht - dem Charakter eines Landwirtschaftsbetriebes auch äusserlich nicht widerspricht. Solange das Heim das bewilligte Ausmass einhält, werden sich ebenfalls die Auswirkungen auf die Struktur der Einwohnerschaft des Weilers Hinterbuchenegg in Schranken halten, zumal dieser Weiler offenbar schon heute durchaus nicht nur von Personen bewohnt ist, die Landwirtschaft treiben. Im übrigen hat das Verwaltungsgericht zu Recht erwogen, dass diese Sorge der Beschwerdeführer gegen den schutzwürdigen Zweck des Heimes nicht aufzukommen vermag. Es ist auch nicht zu befürchten, dass die Gewährung einer Ausnahmebewilligung im vorliegenden Fall ein gefährliches Präjudiz schaffen wird, kann doch eine Standortgebundenheit - wie ausgeführt - nicht schon allein durch einen an sich schutzwürdigen Zweck begründet werden. Jedenfalls wird jedes weitere Vorhaben wieder streng auf seinen Zweck und auf die Gewähr hin, die es für dessen Erfüllung bietet, zu prüfen sein. Die vorstehende Interessenabwägung hat zur Voraussetzung, dass der Zweckartikel der Stiftung "Puureheimet Brotchorb" im Sinne der Ausführungen in ihren Vernehmlassungen an das Verwaltungsgericht und an die Baurekurskommission sowie im Lichte der ursprünglichen Fassung der Stiftungsurkunde interpretiert wird. Entsprechend wird davon ausgegangen, dass die Stiftung auf Menschen ausgerichtet ist, die grundsätzlich arbeitsfähig und durch die vorgesehene manuelle landwirtschaftliche Arbeit eine wirkliche Chance zur Rehabilitierung und Resozialisierung haben, und dass nicht Personen aufgenommen werden, die wegen Drogensucht oder aus andern Gründen derart gravierend geschädigt sind, dass sie intensiver oder fachkundiger BGE 112 Ib 99 S. 105 Pflege bedürfen oder für die Umgebung eine Gefahr 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