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353 vom 1. Januar 1986</w:t>
      </w:r>
    </w:p>
    <w:p>
      <w:r>
        <w:t>Bundesgericht (BGE), 1986-01-01, FR</w:t>
      </w:r>
    </w:p>
    <w:p>
      <w:r>
        <w:rPr>
          <w:b/>
        </w:rPr>
        <w:t xml:space="preserve">Quelle: </w:t>
      </w:r>
      <w:r>
        <w:t>https://mcp.opencaselaw.ch/entscheid/bge_BGE_112_Ib_353</w:t>
      </w:r>
    </w:p>
    <w:p>
      <w:r>
        <w:t>FR: BGE BGE 112 Ib 353 du 1 janvier 1986</w:t>
      </w:r>
    </w:p>
    <w:p>
      <w:r>
        <w:t>IT: BGE BGE 112 Ib 353 del 1 gennaio 1986</w:t>
      </w:r>
    </w:p>
    <w:p>
      <w:pPr>
        <w:pStyle w:val="Heading2"/>
      </w:pPr>
      <w:r>
        <w:t>Regeste</w:t>
      </w:r>
    </w:p>
    <w:p>
      <w:r>
        <w:t>Regeste Art. 3 Abs. 1 und 2 VG, Haftung der Eidgenossenschaft für die mit einem Verwaltungsverfahren verbundenen Kosten. Art. 3 Abs. 1 VG begründet keine Haftung des Bundes für Schaden, der den Parteien durch die notwendigen Kosten eines Verwaltungsprozesses entsteht. Diesen Fall erfassen Spezialbestimmungen des Verfahrensrechts des Bundes - vorliegend Art. 64 VwVG, Art. 8 der Verordnung über Kosten und Entschädigungen im Verwaltungsverfahren und Art. 159 OG -, die das Problem der Rückerstattung der unerlässlichen Kosten und Auslagen, insbesondere der Aufwendungen für Gutachten, regeln, welche den Parteien erwachsen sind (Art. 3 Abs. 2 VG).</w:t>
      </w:r>
    </w:p>
    <w:p>
      <w:r>
        <w:t>Regeste Art. 3 al. 1 et 2 LRCF, responsabilité de la Confédération pour les frais liés à une procédure administrative. L'art. 3 al. 1 LRCF ne s'applique pas à la responsabilité de la Confédération du fait du dommage consécutif aux frais nécessaires engagés par les parties à une procédure administrative. Cette responsabilité est en effet régie par des dispositions spécifiques du droit de procédure fédéral - en l'espèce, l'art. 64 PA, l'art 8 de l'ordonnance du Conseil fédéral sur les frais et indemnités en procédure administrative et l'art. 159 OJ -, qui règlent le problème du remboursement des frais et débours indispensables, notamment des frais d'expertise, occasionnés aux parties (art. 3 al. 2 LRCF).</w:t>
      </w:r>
    </w:p>
    <w:p>
      <w:r>
        <w:t>Regesto Art. 3 cpv. 1 e 2 LResp, responsabilità della Confederazione per le spese relative a una procedura amministrativa. L'art. 3 cpv. 1 LResp non si applica alla Confederazione per quanto concerne il danno derivante dalle spese necessarie pagate dalle parti in una procedura amministrativa. Tale responsabilità è disciplinata infatti dalle disposizioni speciali del diritto processuale federale - nel caso concreto, l'art. 64 PA, l'art. 8 dell'ordinanza del Consiglio federale sulle tasse e spese nella procedura amministrativa, e l'art. 159 OG - che regolano il problema del rimborso delle spese e dei disborsi indispensabili, in particolare delle spese peritali, sostenuti dalle parti (art. 3 cpv. 2 LResp).</w:t>
      </w:r>
    </w:p>
    <w:p>
      <w:pPr>
        <w:pStyle w:val="Heading2"/>
      </w:pPr>
      <w:r>
        <w:t>Erwägungen</w:t>
      </w:r>
    </w:p>
    <w:p>
      <w:r>
        <w:rPr>
          <w:b/>
        </w:rPr>
        <w:t>E. 3</w:t>
      </w:r>
    </w:p>
    <w:p>
      <w:r>
        <w:t>a) Pour le dommage correspondant aux frais engagés dans le cadre des procédures conduites par les demandeurs sur le plan fédéral, seuls entrent en considération les prétendus manquements ou actes illicites qui sont en relation de causalité adéquate avec ces procédures. Or cette condition ne peut être remplie que par le refus de l'OFA, signifié aux requérants en septembre et octobre 1976, d'ouvrir une procédure de reconsidération de l'autorisation de construire, et par la décision du DFTCE du 31 juillet 1980 rejetant le recours interjeté contre ce refus. Aux termes de l'art. 3 al. 2 de la loi fédérale sur la responsabilité (LRCF), lorsque la responsabilité pour des faits déterminés est prévue dans des actes législatifs spéciaux, la responsabilité de la Confédération est régie par ces dispositions. BGE 112 Ib 353 S. 356 Au cas particulier, le problème de la réparation du dommage causé à une partie par les frais liés à des procédures telles que celles que les demandeurs ont conduites contre le refus de l'OFA et la décision sur recours du DFTCE est réglé par des dispositions légales spécifiques de droit fédéral. Pour les frais afférents à la procédure engagée contre la décision de l'OFA, il s'agit des art. 64 de la loi sur la procédure administrative (PA) et 8 de l'ordonnance du Conseil fédéral sur les frais et indemnités en procédure administrative. Quant aux frais liés à la procédure de recours de droit administratif au Tribunal fédéral, ils sont régis par l' art. 159 OJ et le tarif pour les dépens alloués à la partie adverse dans les causes portées devant le Tribunal fédéral, spécialement ses art. 2 à 4 et 6 et 7. Ces dispositions prévoient de quelle façon et dans quelle mesure les parties sont indemnisées pour les frais qui leur ont été causés. Elles règlent notamment le problème du remboursement des frais et débours indispensables occasionnés aux parties (cf. GRISEL, Traité de droit administratif, p. 847-849). Elles sont ainsi seules applicables, à l'exclusion de l' art. 3 al. 1 LRCF , à la responsabilité de la Confédération du fait du dommage consécutif aux frais nécessaires engagés par les parties à une procédure administrative. Indépendamment même de l'existence de l' art. 3 al. 2 LRCF , le Tribunal fédéral a déjà eu l'occasion, dans une cause concernant la responsabilité des cantons pour les actes de leurs fonctionnaires, de relever qu'en matière civile et pénale le droit aux dépens relève de la procédure (arrêt G. c. canton de Berne, du 2 mars 1979, consid. 5, avec référence aux arrêts ATF 81 II 543 et 71 II 189 s. et à la doctrine: GULDENER, Bundesprivatrecht und kantonales Zivilprozessrecht, RDS 1961 II p. 60 s., et Schweizerisches Zivilprozessrecht, 3e éd., p. 408; VOYAME, Droit privé fédéral et procédure civile cantonale, RDS 1961 II p. 109; STRÄULI/MESSMER, ZPO, n. 1 ad par. 68; WALDER/BOHNER, Zivilprozessrecht, 3e éd., p. 415; cf. aussi EGLI, L'activité illicite du juge, cause de responsabilité pécuniaire à l'égard des tiers, in Hommage à Raymond Jeanprêtre, p. 25). Le même principe doit s'appliquer en matière administrative. Ainsi que le relève l'arrêt précité,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BGE 112 Ib 353 S. 357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ou de droit administratif ultérieure. Au demeurant, les dispositions fédérales susmentionnées sur les dépens permettent à la partie qui obtient gain de cause d'obtenir le remboursement de tous les "frais indispensables" qui lui ont été occasionnés. Cette notion large englobe les démarches avant procès, lorsqu'elles sont nécessaires à la préparation de la procédure (cf. l'arrêt G. c. canton de Berne, consid. 5; pour la procédure zurichoise, qui laisse à l'appréciation du juge la fixation des dépens, cf. STRÄULI/MESSMER, ZPO, n. 2 ad par. 69). La présente demande doit dès lors être rejetée en tant qu'elle concerne les frais liés aux actes et décisions incriminés de l'OFA et du DFTCE.</w:t>
      </w:r>
    </w:p>
    <w:p>
      <w:r>
        <w:rPr>
          <w:b/>
        </w:rPr>
        <w:t>E. 4</w:t>
      </w:r>
    </w:p>
    <w:p>
      <w:r>
        <w:t>Les prétentions relatives aux frais liés à l'expertise de l'EMPA doivent être rejetées pour les mêmes raisons. D'une part, le problème des frais de cette expertise a été réglé dans le cadre de la procédure cantonale. D'autre part, les frais engagés pour contester et critiquer cette expertise, à savoir les frais dont le remboursement est réclamé dans le présent procès, l'ont été dans le cadre de la procédure fédérale qui a abouti à l'arrêt du Tribunal fédéral du 19 octobre 1983: d'abord à l'appui du recours au Tribunal fédéral, puis durant l'instruction de ce recours. Il s'agit donc, comme pour les dépenses liées aux décisions de l'OFA et du DFTCE, de frais dont le remboursement éventuel est entièrement réglé par les dispositions de lois fédérales de procédure, soit la loi d'organisation judiciaire et la loi sur la procédure administrative, dispositions qui recouvrent également les frais d'expertise indispensables à la défense de la cause. Une action fondée sur la loi sur la responsabilité de la Confédération est dès lors exclue pour ces frais, et la demande doit être rejetée sur ce point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