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145 vom 1. Januar 1986</w:t>
      </w:r>
    </w:p>
    <w:p>
      <w:r>
        <w:t>Bundesgericht (BGE), 1986-01-01, FR</w:t>
      </w:r>
    </w:p>
    <w:p>
      <w:r>
        <w:rPr>
          <w:b/>
        </w:rPr>
        <w:t xml:space="preserve">Quelle: </w:t>
      </w:r>
      <w:r>
        <w:t>https://mcp.opencaselaw.ch/entscheid/bge_BGE_112_Ib_145</w:t>
      </w:r>
    </w:p>
    <w:p>
      <w:r>
        <w:t>FR: BGE BGE 112 Ib 145 du 1 janvier 1986</w:t>
      </w:r>
    </w:p>
    <w:p>
      <w:r>
        <w:t>IT: BGE BGE 112 Ib 145 del 1 gennaio 1986</w:t>
      </w:r>
    </w:p>
    <w:p>
      <w:pPr>
        <w:pStyle w:val="Heading2"/>
      </w:pPr>
      <w:r>
        <w:t>Regeste</w:t>
      </w:r>
    </w:p>
    <w:p>
      <w:r>
        <w:t>Regeste Vertrag mit den USA über Rechtshilfe in Strafsachen (RVUS). Anordnungen des Bundesamtes für Polizeiwesen, die nicht aufgrund des in der betreffenden Sache als unanwendbar erachteten Rechtshilfevertrages und des dazugehörigen Ausführungsgesetzes (BG-RVUS), sondern gestützt auf die Konvention XVI der Schweizerischen Bankiervereinigung betreffend die Behandlung von Ersuchen der amerikanischen Securities and Exchange Commission um Auskunft über den Missbrauch von Insider-Informationen getroffen wurden. Unzuständigkeit des Bundesgerichts zur Behandlung einer Verwaltungsgerichtsbeschwerde, die sich gegen solche Anordnungen richtet. Die Konvention XVI gehört zum Privatrecht. Die vom Bundesamt für Polizeiwesen aufgrund dieser Konvention vorgenommenen Handlungen bedeuten nichts anderes als die Leistung guter Dienste, welche in gegenseitigem Einvernehmen mit Privatpersonen und in deren Interesse erbracht werden. Da es sich hier nicht um eigentliche Rechtshilfemassnahmen handelt, stellen die im Rahmen der Leistung solcher Dienste erfolgten Anordnungen keine Verfügungen im Sinne von Art. 5 VwVG dar und unterliegen nicht den in Art. 16 ff. BG-RVUS vorgesehenen Rechtsmitteln.</w:t>
      </w:r>
    </w:p>
    <w:p>
      <w:r>
        <w:t>Regeste Traité avec les USA sur l'entraide judiciaire en matière pénale (TEJUS). Interventions de l'Office fédéral de la police fondées non sur le traité et sa loi d'exécution (LTEJUS), jugés inapplicables en l'espèce, mais sur la Convention XVI de l'Association suisse des banquiers relative au traitement des demandes de renseignements de la Securities and Exchange Commission des Etats-Unis sur les abus d'informations privilégiées. Incompétence du Tribunal fédéral pour connaître d'un recours de droit administratif dirigé contre de tels actes. La Convention XVI ressortit au droit privé. Les interventions de l'Office fédéral de la police fondées sur cette convention ne sont rien d'autre qu'une mission de bons offices assumée d'un commun accord avec des particuliers dans l'intérêt de ceux-ci. N'étant pas à proprement parler des mesures d'entraide, les actes accomplis dans l'exercice de cette mission ne constituent pas des décisions au sens de l'art. 5 PA et n'ouvrent pas la voie aux moyens de droit institués aux art. 16 ss LTEJUS.</w:t>
      </w:r>
    </w:p>
    <w:p>
      <w:r>
        <w:t>Regesto Trattato fra la Confederazione Svizzera e gli Stati Uniti d'America sull'assistenza giudiziaria in materia penale (TAGSU). Interventi dell'Ufficio federale di polizia fondati non sul trattato e sulla sua legge d'esecuzione (LTAGSU), giudicati inapplicabili nella fattispecie, bensì sulla Convenzione XVI dell'Associazione svizzera dei banchieri relativa all'esame delle domande d'informazione della Securities and Exchange Commission degli Stati Uniti sull'abuso d'informazioni privilegiate. Incompetenza del Tribunale federale a decidere su un ricorso di diritto amministrativo proposto contro tali atti. La Convenzione XVI fa parte del diritto privato. Gli interventi dell'Ufficio federale di polizia fondati su tale convenzione costituiscono solo una missione di buoni uffici assunta di comune accordo con privati, nel loro interesse. Non trattandosi di veri e propri provvedimenti di assistenza giudiziaria, gli atti compiuti nell'esercizio di questa missione non sono decisioni ai sensi dell'art. 5 PA e non soggiacciono ai rimedi giuridici previsti dagli art. 16 segg. LTAGSU.</w:t>
      </w:r>
    </w:p>
    <w:p>
      <w:pPr>
        <w:pStyle w:val="Heading2"/>
      </w:pPr>
      <w:r>
        <w:t>Erwägungen</w:t>
      </w:r>
    </w:p>
    <w:p>
      <w:r>
        <w:rPr>
          <w:b/>
        </w:rPr>
        <w:t>E. 2</w:t>
      </w:r>
    </w:p>
    <w:p>
      <w:r>
        <w:t>Après avoir considéré qu'elle ne pouvait donner suite à la demande d'entraide - faute de double incrimination au sens de l'art. 4 al. 2 lettre a du traité -, l'autorité intimée l'a transmise à la Commission d'examen instituée par la Convention XVI. Cette convention est un gentleman's agreement qui a été mis sur pied dans des circonstances très particulières (cf. PIERRE KELLER, L'Accord avec les Etats-Unis concernant les opérations d'initiés, dans Einblick in die schweizerische Aussenpolitik, Festschrift zum 65. Geburtstag vom Staatssekretär Raymond Probst, p. 219 ss) pour permettre aux établissements concernés de donner suite à des demandes de renseignements de la Securities and Exchange Commission sur les abus d'informations privilégiées, lorsque le traité n'est pas applicable. Elle institue une commission dont la tâche est d'examiner la demande, d'exiger dans un bref délai un rapport circonstancié des banques concernées sur les opérations litigieuses et de fournir à l'Office fédéral de la police, à l'intention de la SEC, un rapport contenant les moyens de preuve sollicités dans la demande dès lors que le client est un initié au sens de la définition donnée à cette notion par l'art. 5 ch. 2 de la convention. Celle-ci confie essentiellement deux tâches à l'Office fédéral de la police qui doit, à l'aller, transmettre à la commission les demandes américaines relatives à des opérations d'initiés pour la répression BGE 112 Ib 145 S. 148 desquelles le traité n'oblige pas la Suisse à coopération et, au retour, remettre au Département américain de la justice, à l'intention de la SEC, le rapport que la Commission d'examen lui aura fourni sur les moyens de preuves sollicités dans la demande (art. 3 ch. 1 et art. 5). Comme la jurisprudence a eu l'occasion de le souligner, la Convention XVI est une convention qui ressortit strictement au droit privé, même si elle a été conçue dans le sillage du MOU - qui, lui, est un protocole intergouvernemental - et si les autorités fédérales ont participé, dans une certaine mesure, aux discussions qui ont conduit à son établissement (arrêts non publiés Lacoste du 22 novembre 1983 consid. 6 et X. du 16 mai 1984 consid. 3). Son application, limitée au cas où celle du traité n'entre pas elle-même en ligne de compte, ne saurait ouvrir la voie aux moyens de droit institués aux art. 16 ss LTEJUS . En effet, les interventions de l'Office fédéral de la police prévues aux art. 3 et 5 de la Convention XVI ne sont pas à proprement parler des mesures d'entraide, ainsi que le souligne avec raison l'autorité intimée; partant, elles ne peuvent faire l'objet d'une opposition au sens de l' art. 16 LTEJUS ni, au second degré, d'un recours de droit administratif au Tribunal fédéral sur la base de l'art. 17 de la même loi. En l'absence de toute base conventionnelle ou légale, on doit admettre que ces interventions ne sont rien d'autre qu'une mission de bons offices assumée d'un commun accord avec des particuliers dans l'intérêt de ceux-ci. Les actes accomplis dans l'exercice de cette mission ne sont dès lors pas des décisions au sens de l' art. 5 PA , ce qui exclut la voie du recours de droit administratif ( art. 97 OJ ). Au demeurant, le Tribunal fédéral ne peut, à l'évidence, être saisi de toute décision de l'Office fédéral de la police, indistinctement. Conformément à l'art. 98 lettre c 2e phrase OJ, auquel renvoie l' art. 17 LTEJUS , sont seules attaquables devant le Tribunal fédéral les décisions qu'il incombe à l'Office central de prendre "en vertu de la loi ou du traité" (art. 5 al. 1 en liaison avec l' art. 17 LTEJUS ). La décision de transmettre la demande d'entraide à la Commission d'examen instituée par la Convention XVI n'étant pas fondée sur la loi ou le traité, le Tribunal fédéral n'est manifestement pas compétent pour en connaître. C'est là le second motif de déclarer le recours de droit administratif irrecevable. Au vu de ce qui précède, il y a lieu de transmettre l'affaire au Département fédéral de justice et police pour examen de la suite à lui donner.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