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65</w:t>
      </w:r>
    </w:p>
    <w:p>
      <w:r>
        <w:t>Bundesgericht (BGE), 1986-01-01, DE</w:t>
      </w:r>
    </w:p>
    <w:p>
      <w:r>
        <w:rPr>
          <w:b/>
        </w:rPr>
        <w:t xml:space="preserve">Quelle: </w:t>
      </w:r>
      <w:r>
        <w:t>https://mcp.opencaselaw.ch/entscheid/bge_BGE_112_III_65</w:t>
      </w:r>
    </w:p>
    <w:p>
      <w:r>
        <w:t>FR: ATF 112 III 65</w:t>
      </w:r>
    </w:p>
    <w:p>
      <w:r>
        <w:t>IT: DTF 112 III 65</w:t>
      </w:r>
    </w:p>
    <w:p>
      <w:pPr>
        <w:pStyle w:val="Heading2"/>
      </w:pPr>
      <w:r>
        <w:t>Regeste</w:t>
      </w:r>
    </w:p>
    <w:p>
      <w:r>
        <w:t>Regeste Art. 11 SchKG; Ersteigerung von Schuldbriefen durch einen Mitarbeiter des Betreibungsamtes. Dass das betreffende Pfandverwertungsverfahren abgeschlossen ist, steht der Feststellung der Nichtigkeit des Steigerungszuschlages nicht entgegen.</w:t>
      </w:r>
    </w:p>
    <w:p>
      <w:r>
        <w:t>Regeste Art. 11 LP; acquisition aux enchères d'une cédule hypothécaire par un collaborateur de l'office des poursuites. Le fait que la procédure de réalisation de gage en cause est close n'empêche pas que soit constatée la nullité de l'adjudication.</w:t>
      </w:r>
    </w:p>
    <w:p>
      <w:r>
        <w:t>Regesto Art. 11 LEF; acquisto all'incanto di una cartella ipotecaria da parte di un collaboratore dell'ufficio delle esecuzioni. Il fatto che la relativa procedura di realizzazione del pegno sia conclusa non impedisce che sia accertata la nullità dell'aggiudicazione.</w:t>
      </w:r>
    </w:p>
    <w:p>
      <w:pPr>
        <w:pStyle w:val="Heading2"/>
      </w:pPr>
      <w:r>
        <w:t>Erwägungen</w:t>
      </w:r>
    </w:p>
    <w:p>
      <w:r>
        <w:rPr>
          <w:b/>
        </w:rPr>
        <w:t>E. 2</w:t>
      </w:r>
    </w:p>
    <w:p>
      <w:r>
        <w:t>Gemäss Art. 11 SchKG ist den Beamten und Angestellten des Betreibungs- und Konkursamtes untersagt, für ihre Rechnung bezüglich einer vom Amte einzutreibenden Forderung oder eines von ihm zu verwertenden Gegenstandes mit irgend jemand Rechtsgeschäfte abzuschliessen; Rechtshandlungen, die dieser Vorschrift zuwiderlaufen, sind ungültig. Dass er im Zeitpunkt des strittigen Steigerungszuschlages noch für das Betreibungsamt tätig gewesen sei, stellt der Rekurrent nicht in Abrede, und die Ansicht, von Art. 11 SchKG nicht erfasst gewesen zu sein, hat er nunmehr fallenlassen. Nach wie vor wendet er jedoch ein, dass die vollstreckungsrechtliche Aufsichtsbehörde ein in Missachtung von Art. 11 SchKG zustande gekommenes Rechtsgeschäft nur so lange aufheben könne, als die Betreibung noch hängig sei. Die hier in Frage stehende Faustpfandbetreibung sei aber abgeschlossen, zumal die Versteigerung durchgeführt und der Zuschlagspreis bezahlt worden sei und ferner das Betreibungsamt auch die Kosten der Verwertung und Verteilung abgerechnet und der Gläubigerin den Erlös ausbezahlt habe. Die am 23. September 1985 angeordnete Eröffnung des Konkurses über den Schuldner habe die Faustpfandbetreibung nicht mehr im Sinne von Art. 206 SchKG aufheben können, und dass das Betreibungsamt noch am 25. September 1985, d.h. nach der Konkurseröffnung, einen Pfandausfallschein ausgestellt habe, sei ohne Belang, da das Betreibungsamt von jener noch nichts gewusst habe und im übrigen Pfandausfallscheine auch noch nach Eröffnung eines Konkurses ausgestellt werden könnten.</w:t>
      </w:r>
    </w:p>
    <w:p>
      <w:r>
        <w:rPr>
          <w:b/>
        </w:rPr>
        <w:t>E. 3</w:t>
      </w:r>
    </w:p>
    <w:p>
      <w:r>
        <w:t>Ein nichtiger Akt, wie ihn der gegen Art. 11 SchKG verstossende Steigerungszuschlag auch nach Auffassung des Rekurrenten darstellt, kann zu keinem Zeitpunkt Wirkungen entfalten; der ihm anhaftende Mangel kann durch nachträglich eintretende Umstände nicht geheilt werden. Daran ändert die Tatsache nichts, dass die für die Aufhebung bzw. Nichtigerklärung BGE 112 III 65 S. 67 allein zuständige vollstreckungsrechtliche Aufsichtsbehörde (dazu BGE 106 III 83 E. 4; BGE 44 I 60 ; BGE 41 III 44 ; AMONN, Grundriss des Schuldbetreibungs- und Konkursrechts, 3. A., § 26 Rz. 21; GILLIÉRON, Poursuite pour dettes, faillite et concordat, S. 209) unter den vorliegend gegebenen Verhältnissen nicht in der Lage ist, das Betreibungsamt in Anwendung von Art. 21 SchKG anzuweisen, die Steigerung zu wiederholen. Dass das Pfandverwertungsverfahren abgeschlossen ist, hat andererseits auch nicht etwa zur Folge, dass die Nichtigkeit des Zuschlags überhaupt nicht mehr festgestellt werden könnte. Der angefochtene Entscheid steht ferner auch nicht im Widerspruch zur Rechtsprechung, wonach wegen eines fehlerhaften Verfahrens, für das der Ersteigerer nicht verantwortlich ist, der Zuschlag nach Ablauf eines Jahres grundsätzlich nicht mehr angefochten und aufgehoben werden kann (vgl. BGE 106 III 23 E. 2a mit Hinweisen): Die Nichtigerklärung bzw. Aufhebung des strittigen Zuschlags durch die Vorinstanz datiert vom 7. August 1986 (Zustellung des Entscheids am 19. August 1986), während die Steigerung am 29. August 1985 durchgeführt worden war. Auf die Frage der Verantwortlichkeit des Rekurrenten braucht demnach gar nicht erst eingegangen zu werden. Ebensowenig ist im vorliegenden Verfahren alsdann darüber zu befinden, ob und allenfalls unter welchen Bedingungen der Rekurrent die aufgrund eines nichtigen Zuschlags in seinen Besitz gelangten Schuldbriefe rechtsgültig habe auf einen Dritten übertragen können.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