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w:t>
      </w:r>
    </w:p>
    <w:p>
      <w:r>
        <w:t>Bundesgericht (BGE), 1964-09-01, IT</w:t>
      </w:r>
    </w:p>
    <w:p>
      <w:r>
        <w:rPr>
          <w:b/>
        </w:rPr>
        <w:t xml:space="preserve">Quelle: </w:t>
      </w:r>
      <w:r>
        <w:t>https://mcp.opencaselaw.ch/entscheid/bge_BGE_111_V_3</w:t>
      </w:r>
    </w:p>
    <w:p>
      <w:r>
        <w:t>FR: ATF 111 V 3</w:t>
      </w:r>
    </w:p>
    <w:p>
      <w:r>
        <w:t>IT: DTF 111 V 3</w:t>
      </w:r>
    </w:p>
    <w:p>
      <w:pPr>
        <w:pStyle w:val="Heading2"/>
      </w:pPr>
      <w:r>
        <w:t>Regeste</w:t>
      </w:r>
    </w:p>
    <w:p>
      <w:r>
        <w:t>Regeste Art. 23 AHVG, Art. 23 Abs. 5 des schweizerisch-italienischen Abkommens über Soziale Sicherheit (in Kraft seit 1. September 1964), Art. 1 Abs. 1 und 2 der Zusatzvereinbarung zum obgenannten Abkommen (in Kraft seit 1. Juli 1973). Die italienische Staatsangehörige, welche die eigenen AHV-Beiträge an die italienische Sozialversicherungen überweist, geht beim Tode des Ehemannes des Anspruchs auf eine Witwenrente nicht verlustig, wenn beim Eintritt des Versicherungsfalls aufgrund der Beiträge, die von seiten des verstorbenen Ehemannes an die schweizerische AHV entrichtet worden sind, die Voraussetzungen der Gewährung einer Hinterlassenenleistung gegeben sind.</w:t>
      </w:r>
    </w:p>
    <w:p>
      <w:r>
        <w:t>Regeste Art. 23 LAVS, art. 23 al. 5 de la convention italo-suisse relative à la sécurité sociale (en vigueur dès le 1er septembre 1964), art. 1 al. 1 et 2 de l'Avenant à la convention susmentionnée (en vigueur dès le 1er juillet 1973). La ressortissante italienne qui transfère ses propres cotisations AVS aux assurances sociales italiennes ne perd pas son droit à une rente de veuve au décès de son mari si, lors de la survenance de cet événement, les conditions mises à l'octroi de prestations de survivants sont réalisées en fonction des cotisations versées à l'AVS suisse par le mari décédé.</w:t>
      </w:r>
    </w:p>
    <w:p>
      <w:r>
        <w:t>Regesto Art. 23 LAVS, art. 23 cpv. 5 Convenzione italo-svizzera relativa alla sicurezza sociale (in vigore dal 1o settembre 1964), art. 1 cpv. 1, 2 Accordo aggiuntivo alla Convenzione suddetta (in vigore dal 1o luglio 1973). La cittadina italiana che trasferisce i propri contributi AVS alle assicurazioni sociali italiane non decade del diritto a rendita vedovile alla morte del marito se, al verificarsi dell'evento, ricorrono i presupposti per l'erogazione di una prestazione per superstiti sulla base dei contributi versati all'AVS svizzera da parte del defunto marito.</w:t>
      </w:r>
    </w:p>
    <w:p>
      <w:pPr>
        <w:pStyle w:val="Heading2"/>
      </w:pPr>
      <w:r>
        <w:t>Erwägungen</w:t>
      </w:r>
    </w:p>
    <w:p>
      <w:r>
        <w:rPr>
          <w:b/>
        </w:rPr>
        <w:t>E. 1</w:t>
      </w:r>
    </w:p>
    <w:p>
      <w:r>
        <w:t>a) Giusta l'art. 2 della Convenzione italo-svizzera relativa alla sicurezza sociale, in vigore dal 1o settembre 1964 (detta appresso Convenzione), con riserva delle disposizioni della Convenzione medesima e del suo Protocollo finale i cittadini svizzeri e italiani godono della parità di trattamento per quanto concerne i diritti e gli obblighi derivanti dalle disposizioni delle legislazioni elencate all'art. 1 Convenzione. Tra le legislazioni elencate figura quella sull'AVS. La normativa di cui all'art. 2 Convenzione significa in sostanza che deroghe al principio di parità di trattamento devono trovare fondamento nella disciplina pattuita dal diritto convenzionale. Secondo l'art. 23 cpv. 5 Convenzione, per un periodo di 5 anni a partire dalla data dell'entrata in vigore della stessa, i cittadini italiani hanno la facoltà, in deroga all'art. 7 Convenzione, di chiedere al verificarsi dell'evento assicurato in caso di vecchiaia BGE 111 V 3 S. 7 secondo la legislazione italiana, il trasferimento alle assicurazioni italiane dei contributi versati da loro stessi e dai loro datori di lavoro all'AVS svizzera, a condizione tuttavia che abbiano lasciato la Svizzera per stabilirsi in Italia o in un terzo paese prima della fine dell'anno in cui detto evento si sia verificato. Per quanto riguarda l'utilizzazione dei contributi trasferiti, l'eventuale rimborso all'interessato e gli effetti del trasferimento applicabile è l'art. 5 paragrafi 4 e 5 della Convenzione italo-svizzera relativa alla sicurezza sociale del 17 ottobre 1951 (non abrogati, come disposto dall'art. 26 cpv. 3 Convenzione). Secondo l'art. 5 paragrafi 4 e 5 della Convenzione italo-svizzera relativa alla sicurezza sociale del 17 ottobre 1951, nella misura in cui non rinvia al paragrafo 1 della disposizione medesima, che è stato abrogato, il cittadino italiano, i cui contributi sono stati trasferiti alle assicurazioni sociali italiane, non può più far valere alcun diritto nei confronti dell'AVS svizzera in base a detti contributi. b) Con l'art. 1 cpv. 1 dell'Accordo aggiuntivo alla Convenzione, accordo in vigore dal 1o luglio 1973 (salvo la normativa dell'art. 1, cui l' art. 6 cpv. 2 del medesimo accordo conferisce effetto retroattivo dal 1o settembre 1969), le parti hanno convenuto, in deroga alle disposizioni dell'art. 7 Convenzione, che i cittadini italiani hanno la facoltà di chiedere al verificarsi dell'evento assicurato in caso di vecchiaia secondo la legislazione italiana, il trasferimento alle assicurazioni italiane dei contributi versati da loro stessi e dai loro datori di lavoro all'AVS svizzera in base ai quali non abbiano ancora beneficiato di alcuna prestazione, a condizione tuttavia che essi abbiano lasciato la Svizzera per stabilirsi definitivamente in Italia o in un terzo paese entro un anno dalla data in cui detto evento si è verificato. Per la stessa disposizione, quando entrambi i coniugi abbiano versato contributi all'AVS svizzera, ciascuno di essi può chiedere individualmente il trasferimento dei propri contributi, Tuttavia, quando sia stato effettuato il trasferimento dei soli contributi della moglie, il marito ha diritto soltanto ad una rendita semplice dell'AVS/AI, con esclusione della rendita complementare per la moglie. Il cpv. 2 dispone a sua volta che i cittadini italiani i cui contributi sono stati trasferiti alle assicurazioni sociali italiane ai sensi del cpv. 1, così come i loro superstiti, non possono più far valere alcun diritto nei confronti dell'AVS/AI svizzera. I contributi eventualmente versati a detta assicurazione successivamente al trasferimento non fanno del pari sorgere alcun diritto a prestazioni, tuttavia i contributi versati all'AVS possono, BGE 111 V 3 S. 8 a domanda, formare oggetto di trasferimento alle assicurazioni italiane al verificarsi di uno degli eventi assicurati secondo la legislazione svizzera. Inoltre, secondo il cpv. 3 della medesima norma, le assicurazioni sociali italiane utilizzano a favore dell'assicurato o dei suoi superstiti i contributi trasferiti al fine di far loro conseguire i vantaggi derivanti dalla legislazione italiana, citata all'art. 1 della Convenzione, secondo le disposizioni particolari emanate dalle autorità italiane. Se in base alle disposizioni della legislazione italiana non derivi all'assicurato o ai suoi superstiti, dal trasferimento dei contributi, alcun vantaggio nel regime delle pensioni, le assicurazioni sociali italiane rimborsano agli interessati i contributi trasferiti.</w:t>
      </w:r>
    </w:p>
    <w:p>
      <w:r>
        <w:rPr>
          <w:b/>
        </w:rPr>
        <w:t>E. 2</w:t>
      </w:r>
    </w:p>
    <w:p>
      <w:r>
        <w:t>a) Nell'evenienza concreta si pone il problema di stabilire se la moglie, che ha trasferito i suoi contributi personali versati all'AVS svizzera alle assicurazioni sociali italiane, possa far valere pretese ad una rendita (o indennità) vedovile dopo la morte del marito, il quale invece non ha disposto il trasferimento dei propri contributi AVS alle patrie assicurazioni sociali. b) Per costante giurisprudenza l'interpretazione di un 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contraenti ( DTF 110 V 106 ). Da una interpretazione letterale dell'art. 1 dell'Accordo aggiuntivo alla Convenzione (la cui retroattività al 1o settembre 1969 ha reso inoperante la limitazione quinquennale dell'istituto del trasferimento dei contributi stabilito dall'art. 23 cpv. 5 Convenzione) risulta che il trasferimento dei contributi della moglie alle patrie assicurazioni sociali esclude il diritto del marito, al verificarsi dell'evento assicurato in caso di vecchiaia, alla rendita complementare per la moglie e alla rendita di vecchiaia per coniugi (cpv. 1). Inoltre il trasferimento dei contributi comporta per l'assicurato, come pure per i suoi superstiti, decadenza di ogni diritto nei confronti dell'AVS svizzera (cpv. 2). Invero per questa disposizione i cittadini italiani che hanno trasferito i loro contributi alle assicurazioni sociali italiane, così come i loro superstiti, decadono di ogni diritto nei confronti dell'AVS svizzera, le norme convenzionali però nulla dicono sulla BGE 111 V 3 S. 9 rendita vedovile della moglie, che da sola abbia trasferito i propri contributi AVS alle assicurazioni sociali italiane. Carente una disposizione positiva in regime convenzionale, ci si deve prevalere della legislazione federale sull'AVS (art. 1 Convenzione). c) Secondo la legislazione svizzera di principio l'assegnazione di una rendita vedovile non dipende dal fatto che la moglie abbia contribuito, ma dal fatto che contribuito abbia il marito ( art. 23 e art. 33 cpv. 1 LAVS ). Considerazione analoga deve essere fatta per la rendita complementare e per quella per coniugi ( art. 22bis cpv. 1 e art. 32 cpv. 1 LAVS ). Ma mentre la pretesa a rendita complementare e per coniugi è espressamente esclusa in regime convenzionale (art. 1 cpv. 1 Accordo aggiuntivo alla Convenzione), altrettanto non avviene per quella vedovile. Alla luce delle disposizioni della LAVS non si vede motivo di trattare in modo diverso la vedova di un cittadino italiano, la quale non abbia mai contribuito all'AVS svizzera, da quella che invece ha contribuito, magari in misura minima, e che trasferisca i propri contributi AVS alle assicurazioni sociali italiane. La distinzione del rapporto assicurativo della moglie da quello del marito, riferita al versamento di contributi personali previsto dalla LAVS non significa che una volta sciolto il rapporto assicurativo della moglie nei confronti dell'AVS a seguito del trasferimento dei propri contributi, caduco diventi anche quello del marito, da lui creato con il versamento di contributi personali ed inteso a concedergli copertura in caso di vecchiaia, invero ristretta alla rendita semplice e, in caso di morte, a garantire le prestazioni assicurate ai superstiti, quindi anche alla moglie. d) Dato quanto precede alla ricorrente, malgrado il trasferimento dei propri contributi AVS alle assicurazioni sociali italiane, deve essere riconosciuto il diritto a rendita vedovile sulla base dei contributi versati all'AVS svizzera dal defunto marito. Si giustifica pertanto l'annullamento del querelato giudizio, della controversa decisione del 26 agosto 1981 e il rinvio degli atti alla Cassa svizzera di BGE 111 V 3 S. 10 compensazione per nuova decisione.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