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235</w:t>
      </w:r>
    </w:p>
    <w:p>
      <w:r>
        <w:t>Bundesgericht (BGE), 1985-01-01, DE</w:t>
      </w:r>
    </w:p>
    <w:p>
      <w:r>
        <w:rPr>
          <w:b/>
        </w:rPr>
        <w:t xml:space="preserve">Quelle: </w:t>
      </w:r>
      <w:r>
        <w:t>https://mcp.opencaselaw.ch/entscheid/bge_BGE_111_V_235</w:t>
      </w:r>
    </w:p>
    <w:p>
      <w:r>
        <w:t>FR: ATF 111 V 235</w:t>
      </w:r>
    </w:p>
    <w:p>
      <w:r>
        <w:t>IT: DTF 111 V 235</w:t>
      </w:r>
    </w:p>
    <w:p>
      <w:pPr>
        <w:pStyle w:val="Heading2"/>
      </w:pPr>
      <w:r>
        <w:t>Regeste</w:t>
      </w:r>
    </w:p>
    <w:p>
      <w:r>
        <w:t>Regeste Art. 12bis KUVG: Krankengeld während Umschulung durch die Invalidenversicherung. - Begriff der Arbeitsunfähigkeit in der sozialen Krankenversicherung (Erw. 1). Der Grad der Arbeitsunfähigkeit ist für die ganze Dauer der beruflichen Umschulung durch die Invalidenversicherung nach Massgabe der Behinderung im angestammten Beruf zu bestimmen (Erw. 2c). - Schadenminderungspflicht im Bereiche der Krankengeldversicherung durch Berufswechsel (Erw. 2a). Der Anspruch auf Umschulung durch die Invalidenversicherung schliesst einen gleichzeitigen Anspruch auf Krankengeld einer Krankenkasse nicht aus; kollidiert der Anspruch auf Umschulung mit einer Schadenminderungspflicht gegenüber der Krankenkasse, so geht der Anspruch auf Eingliederung vor (Erw. 2c). Verzögert ein Versicherter den Beginn oder die Durchführung der beruflichen Umschulung, hat die Krankenkasse für die Dauer der dadurch verlängerten Arbeitsunfähigkeitsperiode kein Krankengeld zu leisten (Erw. 3b). - Der Unterbruch in der Anspruchsberechtigung auf Krankengeld durch Auslandaufenthalt darf nicht zu einem vorzeitigen Neubeginn der Bezugs- und Entschädigungsperiode gemäss Art. 12bis Abs. 3 KUVG oder sonstwie zu einer Mehrbelastung der Krankenkasse führen (Erw. 4).</w:t>
      </w:r>
    </w:p>
    <w:p>
      <w:r>
        <w:t>Regeste Art. 12bis LAMA: Droit à l'indemnité journalière pendant l'exécution d'une mesure de reclassement ordonnée par l'assurance-invalidité. - Notion d'incapacité de travail dans le domaine de l'assurance-maladie sociale (consid. 1). Pendant toute la durée du reclassement professionnel ordonné par l'assurance-invalidité, le taux de l'incapacité de travail s'apprécie en fonction de l'empêchement d'exercer l'ancienne profession (consid. 2c). - Obligation, en matière d'assurance d'une indemnité journalière, de diminuer le dommage par un changement de profession (consid. 2a). Le droit à un reclassement aux frais de l'assurance-invalidité n'exclut pas la possibilité de bénéficier simultanément de l'indemnité journalière d'une caisse-maladie; si le droit au reclassement est en opposition avec l'obligation de diminuer le dommage à l'égard de la caisse-maladie, le droit à la réadaptation a la priorité (consid. 2c). Lorsqu'un assuré retarde le début ou l'exécution d'une mesure de reclassement professionnel, la caisse-maladie n'est pas tenue de verser l'indemnité journalière pour la période d'incapacité de travail prolongée qui en résulte (consid. 3b). - La suspension du droit à l'indemnité journalière en raison d'un séjour à l'étranger ne saurait avoir pour conséquence de faire débuter prématurément une nouvelle période de calcul et d'indemnisation au sens de l'art. 12bis al. 3 LAMA, ou d'augmenter d'une autre manière les obligations incombant à la caisse-maladie (consid. 4).</w:t>
      </w:r>
    </w:p>
    <w:p>
      <w:r>
        <w:t>Regesto Art. 12bis LAMI: Indennità giornaliera durante la riformazione professionale disposta dall'assicurazione per l'invalidità. - Nozione di incapacità di lavoro nell'assicurazione sociale contro le malattie (consid. 1). Il grado dell'incapacità di lavoro durante il periodo di riformazione professionale disposta dall'assicurazione per l'invalidità è da stabilire in funzione dell'impedimento nell'esercizio della precedente professione (consid. 2c). - Obbligo di ridurre il danno con cambiamento di professione nell'ambito dell'assicurazione per l'indennità giornaliera di malattia (consid. 2a). Il diritto a riformazione professionale tramite l'assicurazione per l'invalidità non esclude un contemporaneo diritto all'indennità giornaliera di malattia verso una cassa-malati; se il diritto a riformazione professionale contrasta con l'obbligo di ridurre il danno, prioritaria è la pretesa all'integrazione (consid. 2c). Quando l'assicurato ritarda l'inizio o l'esecuzione della riformazione professionale, la cassa-malati non deve versare indennità giornaliere di malattia per la durata del relativo periodo d'incapacità di lavoro (consid. 3b). - L'interruzione della pretesa a indennità giornaliere di malattia per soggiorno all'estero non deve condurre a un inizio prematuro del periodo di computo e di indennizzo giusta l'art. 12bis cpv. 3 LAMI né altrimenti a un maggior onere della cassa-malati (consid. 4).</w:t>
      </w:r>
    </w:p>
    <w:p>
      <w:pPr>
        <w:pStyle w:val="Heading2"/>
      </w:pPr>
      <w:r>
        <w:t>Erwägungen</w:t>
      </w:r>
    </w:p>
    <w:p>
      <w:r>
        <w:rPr>
          <w:b/>
        </w:rPr>
        <w:t>E. 1</w:t>
      </w:r>
    </w:p>
    <w:p>
      <w:r>
        <w:t>a) Streitig ist die Frage, ob der Beschwerdegegner von der Berufsaufgabe im August 1980 bis zur Beendigung der Umschulung durchgehend arbeitsunfähig im Sinne des sozialen Krankenversicherungsrechts war und ob er für diese ganze Zeitspanne Anspruch auf Krankengeld hat. BGE 111 V 235 S. 239 b) Als arbeitsunfähig im Sinne von Art. 12bis Abs. 1 KUVG gilt eine Person, die infolge eines Gesundheitsschadens ihre bisherige Tätigkeit nicht mehr, nur noch beschränkt oder nur unter der Gefahr, ihren Gesundheitszustand zu verschlimmern, ausüben kann (RSKV 1983 Nr. 553 S. 241 Erw. 1; ZAK 1980 S. 71 und 158; MAURER, Schweizerisches Sozialversicherungsrecht, Band I, S. 286 f.). Der Grad der Arbeitsunfähigkeit wird laut der Rechtsprechung nach dem Masse bestimmt, in welchem der Versicherte aus gesundheitlichen Gründen an seinem angestammten Arbeitsplatz zumutbarerweise nicht mehr nutzbringend tätig sein kann. Nicht massgebend ist dagegen die bloss medizinisch-theoretische Schätzung der Arbeitsunfähigkeit (RSKV 1983 Nr. 553 S. 241, 1982 Nr. 482 S. 74, 1980 Nr. 426 S. 232).</w:t>
      </w:r>
    </w:p>
    <w:p>
      <w:r>
        <w:rPr>
          <w:b/>
        </w:rPr>
        <w:t>E. 2</w:t>
      </w:r>
    </w:p>
    <w:p>
      <w:r>
        <w:t>a) Dem Beschwerdegegner konnte ab August 1980 aus gesundheitlichen Gründen die Coiffeurarbeit unbestrittenermassen für dauernd nicht mehr zugemutet werden. Das begründet vollständige Arbeitsunfähigkeit im angestammten Beruf und damit grundsätzlich einen Krankengeldanspruch bis zur Erschöpfung der Genussberechtigung. Allerdings besteht auch im sozialen Krankenversicherungsrecht eine Pflicht des Versicherten zur Schadenminderung ( BGE 105 V 178 Erw. 2). Danach ist ein in seinem bisherigen Tätigkeitsbereich dauernd arbeitsunfähiger Versicherter gehalten, innert nützlicher Frist Arbeit in einem andern Berufs- oder Erwerbszweig zu suchen und anzunehmen, soweit dies möglich und zumutbar ist. Verwertet der Versicherte seine restliche Arbeitsfähigkeit nicht, obgleich er hiezu unter Berücksichtigung der Arbeitsmarktlage und nötigenfalls einer bestimmten Anpassungszeit zumutbarerweise in der Lage wäre, so hat er sich die berufliche Tätigkeit anrechnen zu lassen, die er bei gutem Willen ausüben könnte; das Fehlen des guten Willens ist nur dort entschuldbar, wo es auf einer Krankheit beruht ( BGE 101 V 145 ; RSKV 1983 Nr. 533 S. 113). Die einem Versicherten einzuräumende Anpassungszeit bemisst sich nach den jeweiligen Umständen des Falles. In der Praxis wurden Zeiten von 3 bis 5 Monaten als angemessen betrachtet (RSKV 1983 Nr. 533 S. 114, 1978 Nr. 319 S. 90; siehe auch RSKV 1971 Nr. 86 S. 11). b) Die Krankenkasse vertritt in der Verwaltungsgerichtsbeschwerde die Auffassung, der Beschwerdegegner hätte spätestens ab 16. August 1981 in einem neuen Berufszweig wieder voll erwerbstätig sein können, weil ja nur im Coiffeurberuf Arbeitsunfähigkeit bestanden habe; eine Übergangszeit von einem Jahr sei BGE 111 V 235 S. 240 sicherlich nicht zu kurz bemessen; der Beschwerdegegner habe deshalb ab diesem Zeitpunkt keinen Anspruch auf Krankengeld mehr. Die Kasse übersieht indessen, dass der Beschwerdegegner bereits Mitte August 1980 bei der Invalidenversicherung um berufliche Eingliederungsmassnahmen (Umschulung) ersucht hatte und ein Anspruch auf solche Leistungen tatsächlich auch bestand. Es fragt sich daher lediglich, ob der Beschwerdegegner bis zum Beginn der Umschulung (Sprachkurse ab Dezember 1981) zumutbarerweise wenigstens zeitweilig hätte erwerbstätig sein können. Das ist zu verneinen. Denn er war ab August 1980 noch für eine gewisse Zeit für jegliche Berufstätigkeit arbeitsunfähig und hätte sich alsdann wegen der Möglichkeit kurzfristiger Massnahmen der Invalidenversicherung und wegen der bevorstehenden Abreise ins Ausland höchstens für kurzzeitige Arbeitseinsätze verpflichten können. Er dürfte deshalb bis zu seiner Abreise praktisch nicht vermittelbar gewesen sein. Das gilt auch für die Zeit von Mitte August 1981 bis Dezember 1981, da im Hinblick auf die jederzeit möglichen Abklärungs- und Eingliederungsmassnahmen der Invalidenversicherung eine nennenswerte Erwerbstätigkeit praktisch nicht zu realisieren gewesen sein dürfte. Wenn diese Massnahmen sowohl vor als auch nach dem Auslandaufenthalt über Gebühr lange auf sich warten liessen, so kann die dadurch verursachte Verzögerung nicht dem Beschwerdegegner angelastet werden. Inwiefern er eine Verlängerung der Arbeitsunfähigkeit zu vertreten hat, wird in Erwägung 3b hienach darzulegen sein. c) Die Krankenkasse macht ferner geltend, zumindest für die Zeit ab Beginn der Umschulung könne sie nicht zu Krankengeldleistungen verpflichtet werden; ab diesem Zeitpunkt habe der Beschwerdegegner den Status eines Schülers und Lehrlings, was begrifflich das Bestehen einer Arbeitsunfähigkeit ausschliesse. Der Kasse entgeht indessen, dass der Beschwerdegegner durch die aus gesundheitlichen Gründen notwendig gewordene Umschulung eine krankheitsbedingte Erwerbseinbusse erleidet und er die Krankengeldversicherung gerade zur Deckung solcher Verluste abgeschlossen hatte, wofür auch die entsprechenden Prämien entrichtet wurden. Eine Verweigerung des Krankengeldes während der Umschulung würde deshalb den Grundsatz der Gegenseitigkeit verletzen und dem Versicherungsprinzip zuwiderlaufen. Dass ein Versicherter für die Dauer der beruflichen Eingliederung in Ausbildung steht, berührt den Krankengeldanspruch nicht, da es sich hiebei eben um einen krankheitsbedingten und nicht freiwilligen Verzicht BGE 111 V 235 S. 241 auf Erwerbstätigkeit handelt. Grundsätzlich ist somit der Grad der Arbeitsunfähigkeit eines Versicherten für die ganze Dauer der beruflichen Umschulung durch die Invalidenversicherung nach Massgabe der Behinderung im angestammten Berufe zu bestimmen. Der Bezug von Taggeldern der Invalidenversicherung schliesst den Anspruch auf Taggelder einer Krankenkasse - unter Vorbehalt des Überentschädigungsverbots ( Art. 26 Abs. 1 KUVG ) - nicht aus, wenn die - eine berufliche Umschulung notwendig machende - Gesundheitsstörung eine Arbeitsunfähigkeit verursacht und die Krankenkasse mit der Krankengeldversicherung die Deckung des dadurch entstandenen Erwerbsausfalls übernommen hat. Die Kasse kann das Krankengeld auch nicht mit der Begründung verweigern, der Beschwerdegegner vermöchte ohne berufliche Umschulung ein Erwerbseinkommen zu erzielen, welches einen Krankengeldanspruch ausschliessen würde. Kollidiert das Recht eines Versicherten auf berufliche Umschulung durch die Invalidenversicherung mit der Pflicht zur Schadenminderung gegenüber der Krankenkasse im Krankengeldbereich, so hat der Anspruch auf Umschulung in dem Sinne Vorrang, dass der gegenüber der Krankenkasse bestehende Krankengeldanspruch deswegen grundsätzlich keine Schmälerung erfahren darf.</w:t>
      </w:r>
    </w:p>
    <w:p>
      <w:r>
        <w:rPr>
          <w:b/>
        </w:rPr>
        <w:t>E. 3</w:t>
      </w:r>
    </w:p>
    <w:p>
      <w:r>
        <w:t>Aus dem Gesagten folgt, dass der Beschwerdegegner für die Zeit von der Aufgabe des Coiffeurberufs bis zur Beendigung der Umschulung als vollständig arbeitsunfähig zu betrachten ist und unter diesem Blickwinkel für die ganze Periode Anrecht auf Krankengeld hat, soweit nicht vor dem Abschluss der beruflichen Eingliederung schon der maximale Krankengeldanspruch ( Art. 12bis Abs. 3 KUVG ; Art. 44 Abs. 1 des Leistungsreglements der Krankenkasse Grütli) erschöpft sein sollte. Dabei sind jedoch die nachfolgenden Einschränkungen der Leistungspflicht der Kasse zu beachten. a) Praxisgemäss sind die Krankenkassen von Gesetzes wegen nicht verpflichtet, einem arbeitsunfähigen Mitglied für die Dauer eines Auslandaufenthaltes die versicherten Krankengelder auszurichten. Allerdings können die Kassen in den Statuten bestimmen, dass auch in diesem Falle Leistungen zu erbringen sind ( BGE 111 V 33 ). Nach Art. 31 Abs. 4 der Statuten der Krankenkasse Grütli gelangen Krankengeldleistungen bei Auslandaufenthalt nur für die Dauer einer Hospitalisation zur Ausrichtung. Der Beschwerdegegner erfüllt diese Voraussetzung nicht, weshalb ihm für die Zeit vom 26. Januar bis 15. August 1981 kein Taggeldanspruch zusteht. BGE 111 V 235 S. 242 b) Die Regionalstelle für berufliche Eingliederung lud den Beschwerdegegner am 24. Januar 1981 schriftlich zur Berufsberatung ein, konnte ihn aber zufolge Abreise ins Ausland bereits nicht mehr erreichen. Ihre Abklärungen konnten deshalb erst im Spätsommer oder Herbst 1981 in Angriff genommen werden. Der Beschwerdegegner hat demzufolge möglicherweise durch seine weder der Invalidenversicherung noch der Krankenkasse gemeldete Abreise den Beginn der Umschulung erheblich verzögert und damit auch die Periode der Arbeitsunfähigkeit verlängert. Insoweit dies zutrifft, kann die Krankenkasse für die Dauer dieser Verzögerung Krankengeldleistungen verweigern. Hiezu wird sie allerdings den Sachverhalt noch näher abzuklären, insbesondere zu ermitteln haben, wann die Umschulung wahrscheinlich hätte begonnen und wann beendet werden können, wenn der Beschwerdegegner keinen Auslandaufenthalt eingeschaltet hätte.</w:t>
      </w:r>
    </w:p>
    <w:p>
      <w:r>
        <w:rPr>
          <w:b/>
        </w:rPr>
        <w:t>E. 4</w:t>
      </w:r>
    </w:p>
    <w:p>
      <w:r>
        <w:t>Die Sache geht an die Krankenkasse zurück, damit diese im Anschluss ergänzender Abklärungen im Sinne der Erwägungen die Krankengeldguthaben des Beschwerdegegners betraglich festlege. Für die Bestimmung der massgeblichen Bezugs- und Entschädigungsperiode gemäss Art. 12bis Abs. 3 KUVG wird zu beachten sein, dass der Leistungsunterbruch für die Dauer des Auslandaufenthalts nicht zu einem vorzeitigen Neubeginn der Entschädigungsperiode von 720 Tagen oder anderweitig zu einer Mehrbelastung der Kasse führen darf. Soweit der Beschwerdegegner mit dem Bezug des vollen versicherten Krankengeldes überentschädigt wäre, wird die Kasse für die Festlegung der massgebenden Berechnungs- und Entschädigungsperiode Art. 12bis Abs. 4 KUVG und die dazugehörige Rechtspraxis anzuwenden haben ( BGE 98 V 75 und 81; RSKV 1973 Nr. 178 S. 153 Erw. 1). Beizufügen bleibt, dass die Vorinstanz die Leistungen der Lebensversicherungsgesellschaft zu Recht in die Berechnung der Überversicherung miteinbezogen und den Erwerbsausfall des Beschwerdegegners nach dem Einkommen bemessen hat, das er hätte erzielen können, wenn er nicht arbeitsunfähig gewesen wäre, also nach der Einbusse während der Dauer der Arbeitsunfähigkeit (RSKV 1982 Nr. 473 S. 24 Erw. 3 1981 Nr. 452 S. 132 Erw. 3, 1978 Nr. 314 S. 45 Erw. 3a, 1973 Nr. 165 S. 57 Erw. 1; siehe auch BGE 105 V 314 ). BGE 111 V 235 S. 243 Dispositiv Demnach erkennt das Eidg. Versicherungsgericht: Die Verwaltungsgerichtsbeschwerde wird in dem Sinne teilweise gutgeheissen, dass der Entscheid des Versicherungsgerichts des Kantons Aargau vom 20. Dezember 1984 aufgehoben und die Sache an die Schweizerische Grütli zurückgewiesen wird, damit diese im Sinne der Erwägungen verfahre. Im übrigen wird die Verwaltungsgerichtsbeschwerde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