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w:t>
      </w:r>
    </w:p>
    <w:p>
      <w:r>
        <w:t>Bundesgericht (BGE), 1985-01-01, FR</w:t>
      </w:r>
    </w:p>
    <w:p>
      <w:r>
        <w:rPr>
          <w:b/>
        </w:rPr>
        <w:t xml:space="preserve">Quelle: </w:t>
      </w:r>
      <w:r>
        <w:t>https://mcp.opencaselaw.ch/entscheid/bge_BGE_111_II_10</w:t>
      </w:r>
    </w:p>
    <w:p>
      <w:r>
        <w:t>FR: ATF 111 II 10</w:t>
      </w:r>
    </w:p>
    <w:p>
      <w:r>
        <w:t>IT: DTF 111 II 10</w:t>
      </w:r>
    </w:p>
    <w:p>
      <w:pPr>
        <w:pStyle w:val="Heading2"/>
      </w:pPr>
      <w:r>
        <w:t>Regeste</w:t>
      </w:r>
    </w:p>
    <w:p>
      <w:r>
        <w:t>Regeste Art. 392 Ziff. 1 ZGB. Errichtung einer Vertretungsbeistandschaft für eine bedürftige mündige Person, die sich ohne annehmbaren Grund beharrlich weigert, einen ihren persönlichen und wirtschaftlichen Interessen entsprechenden Entscheid zu treffen.</w:t>
      </w:r>
    </w:p>
    <w:p>
      <w:r>
        <w:t>Regeste Art. 392 ch. 1 CC. Institution d'une curatelle de représentation pour un majeur dans le dénuement qui s'obstine, sans raison valable, à refuser de prendre une décision conforme à ses intérêts personnels et patrimoniaux.</w:t>
      </w:r>
    </w:p>
    <w:p>
      <w:r>
        <w:t>Regesto Art. 392 n. 1 CC. Istituzione di una curatela di rappresentanza per un maggiorenne indigente che, senza valido motivo, si rifiuta ostinatamente di prendere una decisione conforme ai suoi interessi personali e patrimoniali.</w:t>
      </w:r>
    </w:p>
    <w:p>
      <w:pPr>
        <w:pStyle w:val="Heading2"/>
      </w:pPr>
      <w:r>
        <w:t>Erwägungen</w:t>
      </w:r>
    </w:p>
    <w:p>
      <w:r>
        <w:rPr>
          <w:b/>
        </w:rPr>
        <w:t>E. 2</w:t>
      </w:r>
    </w:p>
    <w:p>
      <w:r>
        <w:t>Aux termes de l' art. 392 ch. 1 CC , l'autorité tutélaire institue une curatelle lorsqu'un majeur ne peut, pour cause de maladie, d'absence ou d'autres causes semblables, agir dans une affaire urgente, ni désigner lui-même un représentant. Cette mesure tutélaire est, de par sa nature, provisoire, le curateur devant se limiter à exécuter conformément aux instructions de l'autorité tutélaire le mandat spécial dont il a été investi (cf. art. 418 CC ; SCHNYDER/MURER, n. 14 ad art. 392-397, n. 7, 17 et 18 ad art. 392 CC ); comme le relève expressément l'autorité cantonale au terme de la décision attaquée, elle tombe dès qu'a été liquidée l'affaire pour laquelle le curateur a été désigné. Par ailleurs, la curatelle BGE 111 II 10 S. 12 n'exerce pas d'influence sur l'exercice des droits civils ( art. 417 al. 1 CC ). a) L'autorité cantonale de surveillance constate que le recourant peut prétendre à une rente non négligeable dès le 1er octobre 1983 et refuse de répondre à la Caisse de pensions de l'Etat, ce qui est manifestement contraire à ses intérêts. En raison, dit-elle, de la situation financière périlleuse du recourant, alléguée par lui-même, l'affaire doit être considérée comme urgente; de plus, le refus prolongé et, à l'évidence, déraisonnable d'agir de X constitue, selon l' art. 392 ch. 1 CC , une autre cause semblable à une maladie ou à une absence qui empêcherait l'intéressé d'exercer ses droits contre la Caisse de pensions. Dans ces circonstances, conclut l'autorité cantonale, la mesure instituée est conforme à la loi. b) Le recourant nie qu'aucune des conditions d'application de l' art. 392 ch. 1 CC soit réalisée en l'espèce. Il fait valoir les arguments suivants: aa) Le choix que les autorités tutélaires entendent imposer à X n'a aucun caractère d'urgence: la péremption ou la prescription des droits éventuels du recourant à l'égard de la Caisse de pensions n'en dépendent pas, non plus qu'une baisse de leur valeur. Quant à la situation financière difficile dans laquelle se trouve le recourant, elle ne saurait être adoptée comme critère de l'urgence. La curatelle de représentation de l' art. 392 ch. 1 CC est instituée à l'égard d'une affaire déterminée, qui est urgente ou ne l'est pas. D'autre part, les personnes majeures qui se trouvent dans des conditions financières difficiles et ont des expectatives d'assurances sont nombreuses: ce n'est pas le but de l' art. 392 ch. 1 CC que de leur substituer un représentant officiel chaque fois que l'autorité étatique le veut. bb) X s'est montré acharné à défendre ce qu'il pense être son droit et ses intérêts. Il n'y a aucune raison de faire de cet acharnement une cause d'empêchement semblable à une maladie. D'ailleurs, le recourant a été libéré de la plupart des accusations portées contre lui devant le Tribunal de police du district de Neuchâtel et il n'est pas interdit de penser que la Cour de cassation le libérera de la seule infraction retenue, de sorte que les conditions d'une revision de l'arrêt rendu le 4 novembre 1983 par le Tribunal administratif pourraient être réunies d'ici peu. Enfin, la jurisprudence et la doctrine estiment que les causes d'empêchement semblables à une maladie doivent être admises de manière très BGE 111 II 10 S. 13 restrictive; sinon, il y aurait risque que les autorités tutélaires ne "s'érigent en maître du bon sens à propos de n'importe quelle affaire ou personne et au gré des dénonciations qui leur parviennent". cc) Quant à la possibilité de X de désigner un représentant, elle n'est limitée que par ses moyens financiers, ce qui n'est pas une cause d'empêchement au sens de l' art. 392 ch. 1 CC .</w:t>
      </w:r>
    </w:p>
    <w:p>
      <w:r>
        <w:rPr>
          <w:b/>
        </w:rPr>
        <w:t>E. 3</w:t>
      </w:r>
    </w:p>
    <w:p>
      <w:r>
        <w:t>a) Un majeur ne peut pas agir, au sens de l' art. 392 ch. 1 CC , non seulement lorsqu'il est matériellement empêché par une maladie, l'absence ou d'autres causes semblables, mais également quand il n'est pas capable de régler l'affaire d'une manière conforme à ses intérêts bien entendus (SCHNYDER/MURER, n. 46 ad art. 392 CC ) ou quand, faute de jugement, il ne peut ni agir ni désigner lui-même un représentant (EGGER, n. 19 ad art. 392 CC ). On peut relever les cas suivants de désignation d'un curateur ad hoc dans la doctrine et la jurisprudence: - la perception des revenus d'une rente pour un alcoolique (EGGER, n. 7 ad art. 392 CC ); - la sauvegarde, en cas de maladie, d'un délai péremptoire pour ouvrir action, déposer une réponse, etc. (KAUFMANN, n. 8 ad art. 392 CC ); - l'incapacité totale de défendre ses intérêts dans un procès en divorce ( ATF 77 II 13 consid. 3); - le refus d'un héritier de faire valoir sa réserve, alors qu'il est dans l'indigence (EGGER, n. 16 ad art. 392 CC ); - des troubles psychiques, quand ils empêchent l'intéressé d'agir dans une affaire urgente, c'est-à-dire quand ils le privent de sa capacité de discernement ou, tout au moins, quand ils la diminuent au point qu'il ne peut pas agir convenablement ni désigner un représentant et contrôler son activité (SCHNYDER/MURER, n. 53 ad art. 392 CC ); l'absence de capacités nécessaires ou le manque de jugement, lorsque ces motifs d'empêchement, qui doivent être interprétés restrictivement, ont leur origine dans de véritables défaillances de l'intéressé, liées, par exemple, à son caractère (SCHNYDER/MURER, n. 55 ad art. 392 CC ). Selon SCHNYDER/MURER (Systematischer Teil, n. 254; n. 39 ad art. 392 CC ), dans le doute, il convient de désigner un curateur plutôt que d'y renoncer. b) En l'espèce, X s'est persuadé qu'il n'a pas été valablement démis de ses fonctions et qu'il a donc droit, comme auparavant, à son salaire jusqu'à la date normale de sa retraite, au cours de BGE 111 II 10 S. 14 l'année 1986. C'est une idée fixe, à laquelle rien, dans la réalité, ne donne de la vraisemblance. On ne voit notamment pas comment l'issue favorable du procès pénal pourrait permettre la revision de l'arrêt du Tribunal administratif: cette autorité a confirmé la révocation du recourant en tenant compte de l'ensemble de son comportement, dans son sens le plus large. Ainsi, en ce qui concerne sa capacité d'apprécier les questions relatives à sa retraite anticipée et à ses prétentions contre l'Etat, soit, plus précisément, contre la Caisse de pensions, X est bloqué psychiquement, se cantonnant dans une attitude caractérielle qui l'empêche de prendre une décision conforme à ses intérêts, partant, de se conduire raisonnablement. Il n'y a pas là simple obstination d'un individu têtu; un tel état est à la limite de l'incapacité de discernement et présente des traits morbides qui le rendent semblable à une maladie physique ou psychique. Le fait qu'une personne manifeste une mauvaise volonté absolue quand il s'agit de régler ses affaires justifie d'ailleurs que soit prise à son endroit une mesure tutélaire (RIEMER, Grundriss des Vormundschaftsrechts, p. 28 n. 2). Il découle de ce qui précède que le recourant ne peut pas non plus désigner lui-même un représentant. On ne conçoit pas que, se refusant à prendre une décision qu'il estime contraire à ses intérêts, il choisisse une personne pour la prendre à sa place. c) L'affaire urgente dans laquelle le majeur ne peut pas agir, ni désigner lui-même un représentant, peut être d'ordre personnel ou patrimonial; souvent, comme en l'espèce, les deux caractères sont liés (SCHNYDER/MURER, n. 22 et 61 ad art. 392 CC ). L'urgence implique que l'affaire ne souffre aucun retard parce qu'est en jeu, pour la personne en cause, un intérêt essentiel (SCHNYDER/MURER, n. 56 et 63, EGGER, n. 21 ad art. 392 CC ). Le fait que la péremption ou la prescription des droits du recourant envers la Caisse de pensions ne dépendent pas du choix à opérer n'est pas déterminant: en invoquant un tel argument, le recourant se place dans une optique trop étroite. A première vue, on pourrait se demander s'il ne convient pas de prendre en considération un élément nouveau, savoir l'entrée en vigueur, le 1er janvier 1985, de la loi fédérale sur la prévoyance professionnelle vieillesse, survivants et invalidité, du 25 juin 1982 (LPP): désormais, en effet, les prestations de vieillesse, pour survivants et d'invalidité sont, en règle générale, allouées sous forme de rente ( art. 37 al. 1 LPP ), si bien que, lorsqu'il aura atteint 65 ans révolus, BGE 111 II 10 S. 15 le recourant ne disposera plus de la faculté de choisir qui lui a été offerte. Mais ce fait ne permet pas, à lui seul, de dire qu'un intérêt essentiel est en jeu, car le versement d'une rente paraît être nettement plus avantageux au recourant. Décisives, en revanche, sont, comme l'a relevé l'autorité cantonale de surveillance, les conditions dans lesquelles vit actuellement X. Depuis juin 1983, le recourant est aidé financièrement, pour l'essentiel, par les services sociaux de la commune de C., qui lui versent un subside de 1'500 francs par mois en moyenne. On ne peut que se rallier à l'autorité cantonale quand elle qualifie cette situation de "périlleuse". C'est d'ailleurs le terme même employé devant elle par le recourant, qui a fait valoir qu'il était dans le dénuement et ne pouvait pas continuer à vivre ainsi au jour le jour. Il y a urgence, car il faut mettre fin sans retard à un tel état de choses. Depuis environ deux ans, X et son épouse vivent avec un revenu qui atteint à peine le minimum vital. Cette situation n'est pas seulement pénible matériellement, mais aussi psychologiquement: le fait d'être longtemps à la charge de l'assistance publique ne peut, dans notre société, qu'être ressenti comme une humiliation et conduit à l'isolement. Il n'est d'ailleurs nullement certain que les services sociaux continueront à aider le recourant jusqu'en octobre 1986; leurs prestations ne sont, au surplus, que des avances.</w:t>
      </w:r>
    </w:p>
    <w:p>
      <w:r>
        <w:rPr>
          <w:b/>
        </w:rPr>
        <w:t>E. 4</w:t>
      </w:r>
    </w:p>
    <w:p>
      <w:r>
        <w:t>Vu ce qui précède, il n'y a pas eu violation de l' art. 392 ch. 1 CC en l'espèce. Les conditions d'application de cette disposition légale apparaissent réalisées. X s'obstine dans une attitude que rien de concret ne permet de justifier et l'affaire dans laquelle ce comportement l'empêche d'agir ou de désigner lui-même un représentant est urgente, car il s'impose que soit prise le plus vite possible une décision qui permette au recourant de vivre dans des conditions matérielles et sociales décentes.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