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214 vom 1. Januar 1985</w:t>
      </w:r>
    </w:p>
    <w:p>
      <w:r>
        <w:t>Bundesgericht (BGE), 1985-01-01, FR</w:t>
      </w:r>
    </w:p>
    <w:p>
      <w:r>
        <w:rPr>
          <w:b/>
        </w:rPr>
        <w:t xml:space="preserve">Quelle: </w:t>
      </w:r>
      <w:r>
        <w:t>https://mcp.opencaselaw.ch/entscheid/bge_BGE_111_IA_214</w:t>
      </w:r>
    </w:p>
    <w:p>
      <w:r>
        <w:t>FR: BGE BGE 111 IA 214 du 1 janvier 1985</w:t>
      </w:r>
    </w:p>
    <w:p>
      <w:r>
        <w:t>IT: BGE BGE 111 IA 214 del 1 gennaio 1985</w:t>
      </w:r>
    </w:p>
    <w:p>
      <w:pPr>
        <w:pStyle w:val="Heading2"/>
      </w:pPr>
      <w:r>
        <w:t>Regeste</w:t>
      </w:r>
    </w:p>
    <w:p>
      <w:r>
        <w:t>Regeste Art. 45 BV;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w:t>
      </w:r>
    </w:p>
    <w:p>
      <w:r>
        <w:t>Regeste Art. 45 Cst.: obligation de domicile et de résidence des fonctionnaires. L'obligation faite aux fonctionnaires genevois d'habiter le canton est compatible avec la liberté d'établissement; le principe de la proportionnalité commande toutefois que le droit cantonal autorise des exceptions à la règle générale. Dans le cas particulier, l'intérêt privé d'un professeur d'Université à pouvoir conserver son domicile dans la région nyonnaise l'emporte sur l'intérêt public à l'obligation de résidence.</w:t>
      </w:r>
    </w:p>
    <w:p>
      <w:r>
        <w:t>Regesto Art. 45 Cost.; obbligo di domicilio e di residenza dei funzionari. L'obbligo imposto ai funzionari ginevrini di risiedere nel cantone è compatibile con la libertà di domicilio; il principio della proporzionalità esige nondimeno che il diritto cantonale autorizzi deroghe alla regola generale. Nella fattispecie l'interesse privato di un professore d'università a poter conservare il suo domicilio nella regione di Nyon prevale sull'interesse pubblico al rispetto dell'obbligo di residenza.</w:t>
      </w:r>
    </w:p>
    <w:p>
      <w:pPr>
        <w:pStyle w:val="Heading2"/>
      </w:pPr>
      <w:r>
        <w:t>Volltext</w:t>
      </w:r>
    </w:p>
    <w:p>
      <w:r>
        <w:t>Bundesgericht (BGE) sonstiges 1985 BGE 111 IA 214 Tribunal fédéral (ATF) autres 1985 BGE 111 IA 214 Tribunale federale (DTF) diversi 1985 BGE 111 IA 214</w:t>
      </w:r>
    </w:p>
    <w:p>
      <w:r>
        <w:t>Regeste Art. 45 BV;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 Regeste Art. 45 Cst.: obligation de domicile et de résidence des fonctionnaires. L'obligation faite aux fonctionnaires genevois d'habiter le canton est compatible avec la liberté d'établissement; le principe de la proportionnalité commande toutefois que le droit cantonal autorise des exceptions à la règle générale. Dans le cas particulier, l'intérêt privé d'un professeur d'Université à pouvoir conserver son domicile dans la région nyonnaise l'emporte sur l'intérêt public à l'obligation de résidence. Regesto Art. 45 Cost.; obbligo di domicilio e di residenza dei funzionari. L'obbligo imposto ai funzionari ginevrini di risiedere nel cantone è compatibile con la libertà di domicilio; il principio della proporzionalità esige nondimeno che il diritto cantonale autorizzi deroghe alla regola generale. Nella fattispecie l'interesse privato di un professore d'università a poter conservare il suo domicilio nella regione di Nyon prevale sull'interesse pubblico al rispetto dell'obbligo di residenza.</w:t>
      </w:r>
    </w:p>
    <w:p>
      <w:r>
        <w:t>Urteilskopf 111 Ia 214 38. Extrait de l'arrêt de la IIe Cour de droit public du 11 octobre 1985 dans la cause Schibler c. Conseil d'Etat du canton de Genève (recours de droit public) Regeste Art. 45 BV ;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 Sachverhalt ab Seite 214 BGE 111 Ia 214 S. 214 Ulrich Schibler est marié et père de deux enfants. Le 29 août 1983, il a présenté sa candidature pour un poste de professeur ordinaire à la Faculté des sciences de l'Université de Genève. Constatant que sa nomination pouvait aboutir, Ulrich Schibler a entrepris des démarches pour trouver un logement dans la région genevoise et vendre le terrain qu'il avait acheté à Belmont s/Lausanne au cours de l'été 1983. Par une décision prise assez rapidement, il s'est porté acquéreur d'un immeuble à Borex s/Nyon. Le 3 juillet 1984, Ulrich Schibler a présenté à l'Office du personnel de l'Etat de Genève une requête afin d'obtenir une BGE 111 Ia 214 S. 215 dérogation à l'obligation de résidence et de domicile sur territoire genevois, dans l'hypothèse où sa nomination serait acceptée définitivement. Par arrêté du 25 juillet 1984, le Conseil d'Etat genevois a nommé Ulrich Schibler au poste de professeur ordinaire à plein temps auprès de la Faculté des sciences de l'Université, pour la période du 1er octobre 1984 au 30 septembre 1988. A la suite d'une absence de coordination administrative, la demande de dérogation de domicile formulée par Ulrich Schibler n'a pas été soumise au Conseil d'Etat lors de l'examen de sa nomination au poste de professeur ordinaire et, dans sa séance du 5 septembre 1984, cette autorité a refusé d'accorder à Ulrich Schibler la dérogation demandée, nonobstant le préavis favorable exprimé par le Rectorat de l'Université. Le 5 septembre 1984, Ulrich Schibler a signé le contrat relatif à la construction d'une villa sur le terrain qu'il avait acquis à Borex. Le 11 du même mois, il a notamment écrit au recteur de l'Université de Genève qu'il était heureux d'accepter le poste de professeur ordinaire, pour autant qu'il obtienne l'autorisation de résider en territoire vaudois. Le conseiller d'Etat chargé du Département de l'instruction publique ayant à nouveau saisi ses collègues du cas d'Ulrich Schibler, le Conseil d'Etat a rejeté la demande de dérogation à l'obligation de domicile et de résidence, par décision sommairement motivée du 24 octobre 1984. Il a retenu que l'intéressé avait été informé de l'obligation d'être domicilié dans le canton de Genève, en recevant le cahier des charges de l'enseignement qui lui était proposé. L'échange entre les parcelles de Belmont et Borex avait donc eu lieu ultérieurement à la prise de connaissance du cahier des charges. Compte tenu des circonstances, le Conseil d'Etat a fixé à Ulrich Schibler un délai de dix-huit mois pour trouver un domicile dans le canton de Genève. Le recourant a formé un recours de droit public contre cette décision pour violation des art. 4 et 45 Cst. Le Tribunal fédéral a admis le recours et annulé la décision du Conseil d'Etat genevois pour les Erwägungen motifs suivants: 2. Invoquant l' art. 45 Cst. , le recourant se plaint en premier lieu d'une violation de la liberté d'établissement. BGE 111 Ia 214 S. 216 a) En vertu de l' art. 45 Cst. , tout citoyen suisse peut s'établir en un lieu quelconque du pays.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aux rapports de dépendance spéciale, notamment en matière de statut des fonctionnaires ( ATF 108 Ia 249 consid. 1, 106 Ia 29 consid. 2 et 103 Ia 456 consid. 4a). b) Aux termes de l'art. 121 de la loi genevoise sur l'instruction publique du 6 novembre 1940, les fonctionnaires ont l'obligation d'avoir leur domicile et de résider effectivement dans le canton de Genève. Le Conseil d'Etat peut en dispenser exceptionnellement les professeurs d'université qui, lors de leur engagement, donnent déjà un enseignement dans une autre université. La loi cantonale sur l'université du 26 mai 1973 ne prescrit pas aux professeurs ordinaires d'élire domicile dans le canton, mais ne contient pas non plus de règle qui permettrait de déroger à l'art. 121 de la loi sur l'instruction publique. Cette disposition est donc applicable aux professeurs de l'Université et constitue manifestement une base légale suffisante pour les obliger à habiter le canton, ce qui n'est d'ailleurs pas contesté par le recourant. Reste à examiner si les autres conditions permettant de porter atteinte à la liberté d'établissement sont réunies, en particulier l'exigence d'un intérêt public suffisant et la proportionnalité de l'atteinte. 3. a) Le recourant fait valoir que, face à l'exiguïté du territoire genevois et à la crise du logement qui sévit actuellement dans le canton, l'obligation de résidence imposée aux fonctionnaires ne peut être justifiée par l'intérêt public. Dans son cas, cette obligation paraît en outre disproportionnée et contraire aux principes de l'égalité de traitement et de la bonne foi. De son côté, le Conseil d'Etat souligne que si le canton de Genève représente un pôle d'attraction économique et sociale extrêmement fort que les structures à disposition ont quelque peine à absorber, il reste indispensable "de préserver un tissu social stable, dont le corps des fonctionnaires doit continuer à constituer une trame solide". En ce qui concerne le recourant, les grands mérites professionnels qui ont justifié sa nomination démontrent l'intérêt de l'Université et du canton tout entier à voir son nom associé à la collectivité genevoise. BGE 111 Ia 214 S. 217 b) La jurisprudence admet que l'intérêt public à l'obligation de résidence d'un fonctionnaire n'existe pas uniquement lorsque la nature du service l'exige ( ATF 103 Ia 457 ) et qu'il y a lieu de tenir compte de la conception qui prévaut généralement en Suisse au sujet du fonctionnaire proche du citoyen; il faut ainsi s'efforcer de créer certains liens entre le fonctionnaire et la population, liens qui sont mieux garantis lorsque l'intéressé habite au sein de la collectivité de l'employeur de droit public ( ATF 106 Ia 31 ). En exerçant son activité officielle, le fonctionnaire ne doit donc pas apparaître comme le "seigneur étranger" qui n'est pas familiarisé avec la façon de penser de la population et qui se soustrait aux responsabilités politiques ( ATF 108 Ia 250 consid. 3a). Ces principes posés par la jurisprudence demeurent toujours valables et s'appliquent dans le cas du canton de Genève pour reconnaître que l'Etat possède, d'une manière générale, un intérêt public à ce que ses fonctionnaires soient effectivement domiciliés sur son territoire. Toutefois, en l'espèce, l'intérêt public à ce que le recourant habite le canton de Genève n'apparaît pas aussi important que le prétend le Conseil d'Etat. c) La situation du recourant ne peut tout d'abord être comparée à celle d'un maître secondaire, au sujet duquel le Tribunal fédéral a estimé qu'il existait un intérêt public évident à ce qu'il se familiarise avec la manière de voir de la population et s'efforce de participer à la vie politique de la communauté dès lors que, par son activité pédagogique, il influence de façon importante la compréhension de ses élèves ( ATF 108 Ia 251 ). Ces considérations ne peuvent être reprises pour un enseignant qui s'adresse à des étudiants provenant de milieux culturels les plus divers et dont l'activité sera essentiellement consacrée à la recherche. La comparaison avec la situation du professeur de la Haute école commerciale de Saint-Gall ( ATF 106 Ia 28 ss) ne résiste pas non plus à l'examen. Dans cette affaire, le Tribunal fédéral a mis l'accent sur le fait que le canton de Saint-Gall offrait une grande liberté dans le choix de la résidence du professeur, ce qui n'est précisément pas le cas du canton de Genève, où l'on ne saurait nier que la situation du marché du logement est tendue. De plus, le professeur de Saint-Gall n'avait pas l'intention, comme le recourant, d'habiter dans un lieu situé à la périphérie du canton, proche de la Haute école, mais à Uitikon (Zurich). BGE 111 Ia 214 S. 218 Enfin, le Conseil d'Etat ne saurait tirer parti de l'argumentation développée dans l'affaire du fonctionnaire de la ville de Zurich, où le Tribunal fédéral a notamment relevé qu'il fallait tenir compte des avantages et des inconvénients avant d'accepter une fonction publique ( ATF 103 Ia 459 consid. 6a). Le problème se pose en effet différemment pour le recourant, dans la mesure où l'Université de Genève tenait beaucoup à ce qu'il occupe le poste de professeur vacant à la Faculté des sciences. Cela ressort particulièrement de la lettre du Doyen du 3 octobre 1984, dans laquelle celui-ci déclarait: "Pour une fois que notre Faculté a l'occasion de faire appel à un jeune savant suisse, de réputation internationale, il serait tout de même stupide que cette nomination soit remise en cause pour des questions administratives." Le Rectorat a donc préavisé favorablement la demande de dérogation, en relevant qu'une domiciliation à Borex s/Nyon se situe à une distance raisonnable et ne créera pas de contraintes telles que le requérant puisse être gêné dans l'accomplissement de ses fonctions à l'Université. En ce qui concerne l'intérêt public, il importe encore de souligner que, selon la liste des professeurs ordinaires figurant dans le programme des cours de l'Université de Genève pour l'année académique 1985-1986, trente-neuf professeurs ordinaires sont domiciliés hors du canton, la plupart dans la région vaudoise de La Côte ou en France voisine. Une telle situation ne peut pas s'expliquer uniquement par le fait que le Conseil d'Etat n'avait plus exigé, de 1964 à 1976, que les membres du corps enseignant se soumettent à l'obligation de domicile et de résidence. Elle doit aussi être considérée comme une particularité du canton de Genève qui offre un nombre de places de travail très élevés par rapport aux possibilités d'accueil sur son territoire. Au vu du nombre de professeurs ordinaires habitant au-delà des frontières cantonales, il paraît à tout le moins difficile de prétendre, comme dans l'arrêt Nievergelt ( ATF 106 Ia 32 consid. 2b), que l'intérêt d'un professeur pour l'administration de l'Université est moins grand lorsque le centre de ses intérêts vitaux se trouve ailleurs. d) Le Conseil d'Etat se réfère aussi au texte de l'art. 121 de la loi sur l'instruction publique du 6 novembre 1940 qui, à son avis, aurait permis, à lui seul, de refuser la dérogation sollicitée par le recourant. Cette interprétation ne peut être suivie dans la mesure où le principe de la proportionnalité commande que le droit cantonal autorise des exceptions à l'obligation générale de résidence BGE 111 Ia 214 S. 219 ( ATF 106 Ia 32 consid. 2c). Il appartient donc à l'autorité cantonale d'examiner non seulement si la loi permet d'accorder la dérogation, mais encore si, au vu du cas particulier qui lui est soumis, elle peut ou non s'écarter de la règle générale. Dans ces conditions, il n'est pas admissible que le Conseil d'Etat justifie son refus d'accorder une dérogation au professeur Schibler simplement par le fait qu'il a décidé de changer de pratique en adoptant un point de vue restrictif, plus conforme à la loi. En l'espèce, le recourant n'aurait, selon toute vraisemblance, pas pu trouver dans le canton de Genève une maison pour loger sa famille aux conditions qu'il a obtenues à Borex. Son intérêt privé à pouvoir conserver son domicile dans le canton de Vaud l'emporte donc manifestement sur l'intérêt public à l'obligation de résidence qui, comme on l'a vu, est très restreint dans le cas d'un professeur à l'Université domicilié à 25 km seulement de son lieu de travail. Il en résulte que la décision attaquée viole le principe de la proportionnalité, dans la mesure où elle impose au recourant l'obligation prévue par l'art. 121 de la loi genevoise sur l'instruction publique sans avoir examiné si, au vu du cas particulier, la pesée des intérêts en présence justifiait une exception à la règle générale.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