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278</w:t>
      </w:r>
    </w:p>
    <w:p>
      <w:r>
        <w:t>Bundesgericht (BGE), 1969-10-13, FR</w:t>
      </w:r>
    </w:p>
    <w:p>
      <w:r>
        <w:rPr>
          <w:b/>
        </w:rPr>
        <w:t xml:space="preserve">Quelle: </w:t>
      </w:r>
      <w:r>
        <w:t>https://mcp.opencaselaw.ch/entscheid/bge_BGE_110_V_278</w:t>
      </w:r>
    </w:p>
    <w:p>
      <w:r>
        <w:t>FR: ATF 110 V 278</w:t>
      </w:r>
    </w:p>
    <w:p>
      <w:r>
        <w:t>IT: DTF 110 V 278</w:t>
      </w:r>
    </w:p>
    <w:p>
      <w:pPr>
        <w:pStyle w:val="Heading2"/>
      </w:pPr>
      <w:r>
        <w:t>Regeste</w:t>
      </w:r>
    </w:p>
    <w:p>
      <w:r>
        <w:t>Regeste Art. 36 Abs. 1 IVG, Art. 9 Abs. 3 des schweizerisch-spanischen Abkommens über Soziale Sicherheit vom 13. Oktober 1969: Anspruch auf eine ordentliche Invalidenrente. Es ist nicht möglich, die von einem spanischen oder schweizerischen Staatsangehörigen in Spanien zurückgelegten Versicherungszeiten an die durch Art. 36 Abs. 1 IVG geforderte Mindestbeitragsdauer anzurechnen (Erw. 1b). Art. 10 des schweizerisch-spanischen Abkommens über Soziale Sicherheit und Ziff. 10 des Schlussprotokolls zum genannten Abkommen: Anspruch eines spanischen Staatsangehörigen auf eine ausserordentliche Invalidenrente. Voraussetzungen, unter denen eine Abwesenheit von der Schweiz, die sich über die gemäss dem schweizerisch-spanischen Abkommensrecht zulässige Toleranzfrist (drei Monate je Kalenderjahr) hinaus erstreckt, den Aufenthalt in diesem Land nicht unterbricht (Erw. 2c).</w:t>
      </w:r>
    </w:p>
    <w:p>
      <w:r>
        <w:t>Regeste Art. 36 al. 1 LAI, art. 9 al. 3 de la convention de sécurité sociale hispano-suisse du 13 octobre 1969: Droit à une rente ordinaire d'invalidité. Il n'est pas possible d'imputer sur la durée minimale de cotisations requise par l'art. 36 al. 1 LAI les périodes d'assurance accomplies en Espagne par un ressortissant espagnol ou suisse (consid. 1b). Art. 10 de la convention de sécurité sociale hispano-suisse et ch. 10 du Protocole final de ladite convention: Droit d'un ressortissant espagnol à une rente extraordinaire d'invalidité. Conditions auxquelles une absence de Suisse qui se prolonge au-delà du délai de tolérance admissible selon le droit conventionnel hispano-suisse (trois mois par année civile) n'interrompt pas la résidence dans ce pays (consid. 2c).</w:t>
      </w:r>
    </w:p>
    <w:p>
      <w:r>
        <w:t>Regesto Art. 36 cpv. 1 LAI, art. 9 cpv. 3 della convenzione di sicurezza sociale fra la Svizzera e la Spagna del 13 ottobre 1969: Diritto a una rendita ordinaria di invalidità. Non è possibile, nella durata minima di contribuzione richiesta dall'art. 36 cpv. 1 LAI, tener conto dei periodi di assicurazione perfezionati in Spagna da parte di un cittadino spagnolo o svizzero (consid. 1b). Art. 10 della convenzione di sicurezza sociale fra la Svizzera e la Spagna e cifra 10 del Protocollo finale concernente la detta convenzione: Diritto di un cittadino spagnolo a una rendita straordinaria di invalidità. Presupposti perché l'assenza dalla Svizzera prolongata oltre il termine di tolleranza ammissibile secondo il diritto convenzionale ispano-svizzero (tre mesi durante un anno civile) non interrompa la residenza in Svizzera (consid. 2c).</w:t>
      </w:r>
    </w:p>
    <w:p>
      <w:pPr>
        <w:pStyle w:val="Heading2"/>
      </w:pPr>
      <w:r>
        <w:t>Erwägungen</w:t>
      </w:r>
    </w:p>
    <w:p>
      <w:r>
        <w:rPr>
          <w:b/>
        </w:rPr>
        <w:t>E. 1</w:t>
      </w:r>
    </w:p>
    <w:p>
      <w:r>
        <w:t>a) Aux termes de l'art. 9 al. 1 de la convention de sécurité sociale conclue le 13 octobre 1969 entre la Suisse et l'Espagne et entrée en vigueur le 1er septembre 1970 (ci-après: la convention), les ressortissants espagnols ont droit aux rentes ordinaires et aux allocations pour impotents de l'assurance-invalidité suisse, sous réserve des al. 2 et 3, aux mêmes conditions que les ressortissants suisses. Parmi ces conditions, comme l'ont relevé avec raison les premiers juges, figure l'exigence énoncée par l' art. 36 al. 1 LAI . Selon cette disposition, ont droit aux rentes ordinaires les assurés qui, lors de la survenance de l'invalidité, comptent une année entière au moins de cotisations. Un tel droit présuppose que l'assuré ait payé personnellement des cotisations durant la période minimale fixée par la loi. Ainsi que le Tribunal fédéral des assurances en a jugé à maintes reprises, cela vaut également pour les épouses d'assurés qui ont été dispensées de l'obligation de cotiser en vertu de l' art. 3 al. 2 let. b LAVS (ATFA 1965 p. 24, 1961 p. 180; RCC 1965 p. 48; arrêts non publiés Bavier du 8 novembre 1984 et Glanzmann du 5 mai 1983). b) Il est établi que la recourante, mariée et n'ayant jamais exercé d'activité soumise à cotisations en Suisse, n'a pas cotisé à l'AVS/AI. Ce point ne fait d'ailleurs l'objet d'aucune contestation de sa part. La recourante soutient toutefois que, selon les dispositions BGE 110 V 278 S. 281 conventionnelles hispano-suisses, l'administration aurait dû prendre en considération les périodes d'assurance qu'elle a accomplies en Espagne entre octobre 1967 et octobre 1969 et elle produit des copies de divers documents tendant à prouver qu'elle a versé des cotisations aux assurances sociales espagnoles durant cette période. Ce moyen n'est pas fondé. Il est certes exact qu'aux termes de l'art. 9 al. 3 de la convention, expressément réservé par le premier alinéa cité plus haut, pour déterminer les périodes de cotisations qui doivent servir de base de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Mais cette règle, caractéristique d'une convention bilatérale de sécurité sociale de type "A", c'est-à-dire fondée sur le principe dit de l'assurance-risque pur (cf. ATF 109 V 130 et 188 consid. 3b), concerne uniquement le calcul de la rente et non pas la condition de base du droit à une rente ordinaire. Il n'est donc pas possible d'imputer sur la durée minimale de cotisations requise par l' art. 36 al. 1 LAI les périodes d'assurance accomplies en Espagne par un ressortissant espagnol ou suisse (arrêt non publié Soriano du 11 juillet 1980; voir aussi les messages du Conseil fédéral à l'Assemblée fédérale sur l'approbation des conventions de sécurité sociale conclues par la Suisse avec l'Espagne et la Turquie et sur l'approbation d'un avenant à la convention de sécurité sociale avec l'Espagne, FF 1969 II 1441 et 1982 III 1010). c) De ce qui précède, il résulte que la recourante ne peut pas prétendre une demi-rente ordinaire de l'assurance-invalidité, comme l'ont retenu à juste titre l'administration et les juges cantonaux.</w:t>
      </w:r>
    </w:p>
    <w:p>
      <w:r>
        <w:rPr>
          <w:b/>
        </w:rPr>
        <w:t>E. 2</w:t>
      </w:r>
    </w:p>
    <w:p>
      <w:r>
        <w:t>a) Selon l'art. 10 de la convention, les ressortissants espagnols ont droit aux rentes extraordinaires de l'AVS/AI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notamment, d'une rente d'invalidité. b) Ainsi que le Tribunal fédéral des assurances l'a précisé à propos d'une autre disposition conventionnelle rédigée, sur le BGE 110 V 278 S. 282 point ici en discussion, de manière semblable, par "date à partir de laquelle ils (les ressortissants espagnols) demandent la rente", il faut entendre, dans le cas d'une rente d'invalidité, le moment où une telle prestation peut ou pourrait effectivement être allouée à celui qui la requiert, toutes autres conditions étant remplies ( ATF 108 V 76 ; cf. également ATF 110 V 175 ). En l'espèce, il convient de se rallier à l'opinion de la juridiction cantonale, qui a considéré comme déterminante la date du 1er janvier 1980, en tenant compte, d'une part, du moment de la survenance de l'invalidité, fixée par la commission de l'assurance-invalidité au 27 janvier 1980, et, d'autre part, de l'art. 29 al. 1 in fine LAI, qui prévoit que la rente est allouée pour tout le mois au cours duquel le droit est né. En particulier, il n'y a pas lieu de prendre en considération, dans le calcul du délai conventionnel de cinq ans, les autres demandes de prestations présentées par la recourante avant 1980, qui soit ont été rejetées par décisions passées en force de chose jugée, soit n'ont pas eu de suite. Il en résulte que le délai quinquennal doit être calculé rétroactivement depuis le 1er janvier 1980, date à laquelle pourrait s'ouvrir le droit de la recourante à une demi-rente extraordinaire d'invalidité ( ATF 108 V 77 ), et qu'il s'étend du 1er janvier 1975 au 31 décembre 1979. c) Selon les déclarations de la recourante, elle a quitté la Suisse pour se rendre en Espagne dans l'intention d'y passer des vacances, le 12 juillet 1978, et n'est rentrée de son pays natal que le 26 septembre 1980. Le dossier établit que cette interruption du séjour est due au fait que, le 24 juillet 1978, la recourante a développé un hémisyndrome sensitivo-moteur gauche qui a nécessité son hospitalisation dans un établissement madrilène, puis un traitement qui comportait, notamment, une intervention chirurgicale, en février 1979, consistant en "un remplacement valvulaire mitral par une valve prothétique de Björk pour une maladie mitrale à prédominance d'insuffisance post-rhumatismale et emboligène" (selon les termes d'un rapport du Centre hospitalier universitaire vaudois, du 17 mars 1981). En mars 1980, elle dut à nouveau séjourner à l'hôpital, toujours en Espagne, à la suite de complications infectieuses. Aux termes du ch. 10 du protocole final de la convention, les ressortissants espagnols résidant en Suisse qui quittent la Suisse pour une période de trois mois au maximum par année civile n'interrompent pas leur résidence en Suisse au sens de l'art. 10 de la convention. BGE 110 V 278 S. 283 Cependant, le Tribunal fédéral des assurances a déjà eu l'occasion de juger, dans des arrêts qui concernaient la condition de résidence ininterrompue pour l'obtention par un ressortissant étranger d'une prestation complémentaire suivant l' art. 2 al. 2 LPC , qu'il était possible, le cas échéant, de considérer qu'une absence de Suisse d'une durée supérieure au délai de tolérance normalement admissible n'interrompait pas la résidence ( ATF 110 V 170 ; RCC 1981 p. 132). Une telle possibilité existe, en particulier, lorsque l'interruption du séjour est motivée par des raisons de santé. Il faut toutefois, dans des situations de ce genre, qu'un traitement approprié ne puisse pas, en raison de sa nature, être prodigué en Suisse ou encore que l'assuré tombe malade ou soit victime d'un accident à l'étranger et que son état de santé ne lui permette pas de voyager ( ATF 110 V 174 ). Il s'impose d'appliquer également cette jurisprudence - pour autant qu'elle puisse entrer en ligne de compte - au droit des assurés étrangers aux rentes extraordinaires, dès lors que les prestations complémentaires et les rentes extraordinaires ont été instituées dans un même but social et qu'il convient, à défaut de réglementation spécifique, d'en définir les conditions d'octroi à l'aide de principes uniformes (cf. ATF 110 V 173 ; ATFA 1969 p. 58; RCC 1981 p. 131-132). Ainsi donc, le ressortissant espagnol peut, dans l'une des situations envisagées ci-dessus, satisfaire à l'exigence posée par l'art. 10 de la convention, quand bien même il a, durant la période déterminante, séjourné pendant plus de trois mois à l'étranger. Dans la mesure où un passage de l' ATF 108 V 73 laisse entendre le contraire (p. 77 consid. 2b), cette jurisprudence ne peut être maintenue. Dans le cas particulier, on a vu que la recourante avait interrompu son séjour en Suisse pour une durée largement supérieure à la limite admissible selon le droit conventionnel. Compte tenu de l'affection dont elle a été victime, on peut toutefois se demander s'il se justifie, conformément à la jurisprudence susmentionnée, de faire abstraction de ce dépassement du délai de tolérance. Il semble certes, à lire les certificats médicaux dont on dispose, que, postérieurement à l'intervention chirurgicale subie en février 1979, l'état de l'intéressée ait évolué normalement jusqu'à l'incident infectieux qui s'est produit au mois de mars 1980; sans doute cette dernière avait-elle besoin en permanence, comme cela ressort des pièces, d'un traitement anticoagulant qui nécessitait une surveillance médicale continue, mais certainement pas, en soi, la prolongation du séjour en Espagne. En revanche, il n'est pas impossible que BGE 110 V 278 S. 284 ses médecins traitants aient craint les répercussions néfastes d'un voyage jusqu'en Suisse sur son état de santé. On ne peut cependant, au stade actuel de la procédure, répondre à ces questions qui nécessitent une instruction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