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6</w:t>
      </w:r>
    </w:p>
    <w:p>
      <w:r>
        <w:t>Bundesgericht (BGE), 1984-10-02, IT</w:t>
      </w:r>
    </w:p>
    <w:p>
      <w:r>
        <w:rPr>
          <w:b/>
        </w:rPr>
        <w:t xml:space="preserve">Quelle: </w:t>
      </w:r>
      <w:r>
        <w:t>https://mcp.opencaselaw.ch/entscheid/bge_BGE_110_IV_6</w:t>
      </w:r>
    </w:p>
    <w:p>
      <w:r>
        <w:t>FR: ATF 110 IV 6</w:t>
      </w:r>
    </w:p>
    <w:p>
      <w:r>
        <w:t>IT: DTF 110 IV 6</w:t>
      </w:r>
    </w:p>
    <w:p>
      <w:pPr>
        <w:pStyle w:val="Heading2"/>
      </w:pPr>
      <w:r>
        <w:t>Regeste</w:t>
      </w:r>
    </w:p>
    <w:p>
      <w:r>
        <w:t>Regeste Art. 55 StGB. Vollzug der vom Richter angeordneten Landesverweisung. Will der des Landes Verwiesene nicht in seinen Heimatstaat zurückkehren, so muss er in das Land seiner Wahl ausgewiesen werden, wenn er über die erforderlichen Einreisepapiere und über genügend finanzielle Mittel für die Reise verfügt. Dieses Recht kann nur aus schwerwiegenden Gründen der öffentlichen Ordnung beschränkt werden.</w:t>
      </w:r>
    </w:p>
    <w:p>
      <w:r>
        <w:t>Regeste Art. 55 CP. Exécution par le juge de l'expulsion du territoire suisse. Si l'expulsé ne veut pas regagner son pays d'origine, il doit être acheminé vers le pays de son choix, s'il dispose des papiers et des moyens financiers nécessaires. Ce droit ne peut être restreint que pour des raisons très sérieuses fondées sur l'ordre public.</w:t>
      </w:r>
    </w:p>
    <w:p>
      <w:r>
        <w:t>Regesto Art. 55 CP, espulsione ordinata dal giudice; esecuzione. Ove l'espellendo non intenda ritornare nello Stato di cui è cittadino, egli deve essere espulso verso lo Stato di sua scelta, sempreché disponga di un documento di viaggio che lo autorizzi ad entrarvi e di mezzi finanziari sufficienti per pagarsi il viaggio colà. Tale suo diritto può essere limitato solo da gravi ragioni di ordine pubblico.</w:t>
      </w:r>
    </w:p>
    <w:p>
      <w:pPr>
        <w:pStyle w:val="Heading2"/>
      </w:pPr>
      <w:r>
        <w:t>Volltext</w:t>
      </w:r>
    </w:p>
    <w:p>
      <w:r>
        <w:t>Bundesgericht (BGE) Band IV 1984 BGE 110 IV 6 Tribunal fédéral (ATF) Volume IV 1984 BGE 110 IV 6 Tribunale federale (DTF) Volume IV 1984 BGE 110 IV 6</w:t>
      </w:r>
    </w:p>
    <w:p>
      <w:r>
        <w:t>Regeste Art. 55 StGB. Vollzug der vom Richter angeordneten Landesverweisung. Will der des Landes Verwiesene nicht in seinen Heimatstaat zurückkehren, so muss er in das Land seiner Wahl ausgewiesen werden, wenn er über die erforderlichen Einreisepapiere und über genügend finanzielle Mittel für die Reise verfügt. Dieses Recht kann nur aus schwerwiegenden Gründen der öffentlichen Ordnung beschränkt werden. Regeste Art. 55 CP. Exécution par le juge de l'expulsion du territoire suisse. Si l'expulsé ne veut pas regagner son pays d'origine, il doit être acheminé vers le pays de son choix, s'il dispose des papiers et des moyens financiers nécessaires. Ce droit ne peut être restreint que pour des raisons très sérieuses fondées sur l'ordre public. Regesto Art. 55 CP, espulsione ordinata dal giudice; esecuzione. Ove l'espellendo non intenda ritornare nello Stato di cui è cittadino, egli deve essere espulso verso lo Stato di sua scelta, sempreché disponga di un documento di viaggio che lo autorizzi ad entrarvi e di mezzi finanziari sufficienti per pagarsi il viaggio colà. Tale suo diritto può essere limitato solo da gravi ragioni di ordine pubblico.</w:t>
      </w:r>
    </w:p>
    <w:p>
      <w:r>
        <w:t>Urteilskopf 110 IV 6 3. Sentenza del 2 ottobre 1984 della Corte di cassazione nella causa X. c. Dipartimento di giustizia del Cantone Ticino (ricorso di diritto amministrativo) Regeste Art. 55 StGB . Vollzug der vom Richter angeordneten Landesverweisung. Will der des Landes Verwiesene nicht in seinen Heimatstaat zurückkehren, so muss er in das Land seiner Wahl ausgewiesen werden, wenn er über die erforderlichen Einreisepapiere und über genügend finanzielle Mittel für die Reise verfügt. Dieses Recht kann nur aus schwerwiegenden Gründen der öffentlichen Ordnung beschränkt werden. Sachverhalt ab Seite 6 BGE 110 IV 6 S. 6 Condannato dalla Corte delle assise criminali del Cantone Ticino alla pena di tre anni di reclusione e all'espulsione dalla BGE 110 IV 6 S. 7 Svizzera per la durata di 15 anni, il cittadino italiano X. sarà liberato condizionalmente il 16 ottobre 1984. Il 4 luglio 1984 X. chiedeva al Dipartimento di giustizia del Cantone Ticino di poter abbandonare la Svizzera il giorno della sua liberazione da un valico non confinante con l'Italia. Il Dipartimento di giustizia respingeva tale domanda. Esso rilevava che X. non era oggetto di una domanda di estradizione da parte delle autorità italiane né risultava ricercato da queste ultime. Egli non sarebbe stato consegnato alla polizia italiana, bensì espulso da un valico ticinese di sua scelta, con la possibilità di comunicare detto posto di frontiera all'ultimo momento ed unicamente all'agente di polizia che lo avrebbe accompagnato al confine. Contro questa decisione X. è insorto con ricorso di diritto amministrativo, chiedendo che essa sia annullata a che sia ordinato al Dipartimento di giustizia di accogliere la sua istanza. Il Tribunale federale ha accolto il ricorso Erwägungen Considerando in diritto: a) Il ricorrente adduce che l'interesse pubblico svizzero è adempiuto ove la persona espulsa esca dalla Svizzera e non vi ritorni per la durata dell'espulsione; a tal fine sarebbe indifferente se l'uscita abbia luogo verso un paese piuttosto che verso un altro. b) Il Tribunale federale non ha mai avuto sin qui occasione di pronunciarsi espressamente sulla questione se una persona colpita da espulsione giudiziaria possa scegliere liberamente il paese dove intende recarsi uscendo dalla Svizzera. In DTF 103 Ib 22 esso si è limitato a stabilire che l'espulsione di uno straniero la cui estradizione sia stata rifiutata dalla Svizzera è consentita soltanto verso una frontiera differente da quella dello Stato che ne aveva invano chiesto l'estradizione. Alla fattispecie della negata estradizione può essere assimilata quella in cui appaia verosimile che lo Stato che ricerca l'espellendo si astenga intenzionalmente dal chiedere la sua estradizione, nel convincimento che le autorità svizzere lo espellerebbero comunque verso di esso. c) Il legislatore federale non ha disciplinato in alcun modo l'esecuzione dell'espulsione giudiziaria. In tali condizioni il principio della libertà personale non può essere limitato più di quanto sia strettamente necessario. Ciò significa, in concreto, che ove l'espellendo non intenda ritornare nello Stato di cui è cittadino, egli deve essere espulso verso lo Stato (confinante o non confinante) di sua scelta, BGE 110 IV 6 S. 8 sempreché ne abbia la possibilità, ossia disponga di un documento di viaggio che lo autorizzi ad entrarvi e di mezzi finanziari sufficienti per pagarsi il viaggio colà. Tale suo diritto può essere limitato solo da gravi ragioni di ordine pubblico. Questa situazione particolare non appare data nella fattispecie, in cui essa non è stata fatta valere né dall'autorità cantonale, né da quella federale, chiamata ad esprimersi sul ricorso. Discende da quanto sopra che il gravame va accolto e che va consentito al ricorrente di lasciare la Svizzera attraverso un valico autorizzato di sua scelta, a sue spese e purché disponga di un documento di viaggio che gli permetta di entrare nello Stato di sua scelta.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