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III 65</w:t>
      </w:r>
    </w:p>
    <w:p>
      <w:r>
        <w:t>Bundesgericht (BGE), 1984-01-01, DE</w:t>
      </w:r>
    </w:p>
    <w:p>
      <w:r>
        <w:rPr>
          <w:b/>
        </w:rPr>
        <w:t xml:space="preserve">Quelle: </w:t>
      </w:r>
      <w:r>
        <w:t>https://mcp.opencaselaw.ch/entscheid/bge_BGE_110_III_65</w:t>
      </w:r>
    </w:p>
    <w:p>
      <w:r>
        <w:t>FR: ATF 110 III 65</w:t>
      </w:r>
    </w:p>
    <w:p>
      <w:r>
        <w:t>IT: DTF 110 III 65</w:t>
      </w:r>
    </w:p>
    <w:p>
      <w:pPr>
        <w:pStyle w:val="Heading2"/>
      </w:pPr>
      <w:r>
        <w:t>Regeste</w:t>
      </w:r>
    </w:p>
    <w:p>
      <w:r>
        <w:t>Regeste Schätzung eines Gemäldes in einer Betreibung auf Faustpfandverwertung (Art. 97 Abs. 1 in Verbindung mit Art. 155 SchKG). Ergibt sich aus einem technischen Gutachten, dass die Urheberschaft eines Leonardo da Vinci zugeschriebenen Gemäldes zweifelhaft und der Zustand des Bildes schlecht ist, darf das Betreibungsamt nicht ohne weiteres ein umfassendes zusätzliches Gutachten eines Kunstwissenschaftlers einholen. Lässt die kantonale Aufsichtsbehörde den Betreibungsgläubiger nur denjenigen Teil des Expertenhonorars tragen, der nach ihrer Ansicht für ein unter den gegebenen Umständen angemessenes Ergänzungsgutachten aufzuwenden gewesen wäre, verstösst sie nicht gegen Bundesrecht.</w:t>
      </w:r>
    </w:p>
    <w:p>
      <w:r>
        <w:t>Regeste Estimation d'un tableau dans une poursuite en réalisation du gage mobilier (art. 97 al. 1 LP en relation avec l'art. 155 LP). S'il ressort d'une expertise technique que l'authenticité d'un tableau attribué à Léonard de Vinci est douteuse et que le tableau lui-même se trouve dans un piètre état, l'Office ne peut, sans autre, demander à un spécialiste en oeuvres d'art de procéder à une nouvelle expertise en examinant l'ensemble de la question. Ne viole pas le droit fédéral l'autorité cantonale de surveillance qui décide de ne faire supporter au créancier poursuivant que la partie des honoraires de l'expert qu'aurait entraînés, à ses yeux et compte tenu des circonstances, l'établissement d'un complément d'expertise approprié.</w:t>
      </w:r>
    </w:p>
    <w:p>
      <w:r>
        <w:t>Regesto Stima di un quadro in un'esecuzione in via di realizzazione del pegno manuale (art. 97 cpv. 1 LEF in relazione con l'art. 155 LEF). Ove risulti da una perizia tecnica che l'autenticità di un quadro attribuito a Leonardo da Vinci è dubbia e che il quadro è in cattive condizioni, l'Ufficio non può, senz'altro, chiedere ad uno specialista d'opere d'arte di procedere ad una perizia ulteriore sull'insieme della questione. Non viola il diritto federale l'autorità cantonale di vigilanza che decide di porre a carico del creditore procedente solo la parte dell'onorario del perito corrispondente, a suo avviso e tenuto conto delle circostanze, all'allestimento di un complemento di perizia appropriato.</w:t>
      </w:r>
    </w:p>
    <w:p>
      <w:pPr>
        <w:pStyle w:val="Heading2"/>
      </w:pPr>
      <w:r>
        <w:t>Erwägungen</w:t>
      </w:r>
    </w:p>
    <w:p>
      <w:r>
        <w:rPr>
          <w:b/>
        </w:rPr>
        <w:t>E. 2</w:t>
      </w:r>
    </w:p>
    <w:p>
      <w:r>
        <w:t>a) Die Vorinstanz weist darauf hin, dass in Pfandverwertungsverfahren der Schätzung nur untergeordnete Bedeutung zukomme. Ihre Hauptfunktionen - Bestimmung des Deckungsumfanges und Orientierung der Gläubiger über das voraussichtliche Ergebnis der Verwertung - entfielen hier weitgehend. Allerdings diene die Schätzung auch zur Aufklärung allfälliger Steigerungsinteressenten, doch habe dieser Zweck dort zurückzutreten, wo eine zuverlässige Schätzung nur mit einem unverhältnismässigen BGE 110 III 65 S. 68 und dem betreibenden Gläubiger nicht zumutbaren Zeitaufwand erreicht werden könne. Diese Überlegung müsse allgemein gelten, und zwar in dem Sinne, dass jeder unverhältnismässige und dem betreibenden Gläubiger nicht zumutbare Aufwand für eine Schätzung im Pfandverwertungsverfahren vermieden werden müsse. Was den vorliegenden Fall im besonderen betrifft, so teilt die Vorinstanz zunächst die Auffassung der unteren Aufsichtsbehörde, wonach es dem Betreibungsamt allein aufgrund des Befundes des SIK, der lediglich eine Vermutung aufgestellt habe, nicht möglich gewesen sei, über die Echtheit des Bildes zu befinden oder dessen ungefähren Wert zu schätzen. Anders als Prof. X. es in seinem nachfolgenden Gutachten getan habe, habe das Betreibungsamt nicht von sich aus sagen können, aus den technischen Untersuchungen ergebe sich "eindeutig und unbezweifelbar", dass das fragliche Gemälde kein Original sei. Indessen hält die obere kantonale Aufsichtsbehörde fest, dass das Betreibungsamt aufgrund des erwähnten Befundes (Feststellungen über den Zeitpunkt der Entstehung des Gemäldes) und der Lebensdaten Leonardo da Vincis den dringenden Verdacht hätte haben müssen, das Bild sei unecht; da dem Gemälde ein sehr schlechter Erhaltungszustand bescheinigt worden sei, hätte sich das Betreibungsamt vor allem auch fragen müssen, ob nicht allenfalls die Kosten der Schätzung in einem nicht mehr vertretbaren Verhältnis zum Wert des Bildes stehen könnten. Nach Auffassung der Vorinstanz hätte das Betreibungsamt Prof. X. nicht das ursprünglich vorgesehene Gutachten erstellen lassen dürfen, ohne zuvor beispielsweise den Chefrestaurator des SIK anzufragen, was er vom Wert des Bildes halte und ob er ihn bestimmen könne. Einen anderen Weg zur Vermeidung unnötiger Kosten sieht die obere kantonale Aufsichtsbehörde darin, dass mit Prof. X. hätte besprochen werden können, ob seine Expertise in Anbetracht des Ergebnisses des Befundes des SIK noch notwendig und sinnvoll sei. Auf jeden Fall sei angesichts der mit dem Vorliegen der Abklärungen durch das SIK eingetretenen Änderung der Verhältnisse das Einholen des vollständigen ursprünglich ins Auge gefassten Gutachtens eine unangemessene und nicht notwendige Vorkehr gewesen; der Auftrag an Prof. X. hätte zunächst entsprechend eingeschränkt werden müssen. Den Aufwand, der als Ergänzung zu den technischen Untersuchungen nach Ansicht der Vorinstanz angemessen gewesen wäre, beziffert diese auf Fr. 1'000.--. BGE 110 III 65 S. 69 b) Was das rekurrierende Amt vorbringt, ist nicht geeignet, den angefochtenen Entscheid als bundesrechtswidrig erscheinen zu lassen. Dass der Befund des SIK lediglich eine Vermutung dafür ergebe, dass das Gemälde nicht von Leonardo da Vinci stamme, hat die Vorinstanz nicht übersehen. Die obere kantonale Aufsichtsbehörde anerkennt denn auch durchaus, dass ergänzende Abklärungen notwendig gewesen seien. Sie durfte jedoch ohne Verletzung von Bundesrecht annehmen, die Einholung eines umfassenden Gutachtens von Prof. X. sei in Anbetracht der im erwähnten Befund zum Ausdruck gebrachten Zweifel betreffend die Urheberschaft des Gemäldes und angesichts der Feststellungen über den Zustand des Bildes unangemessen gewesen.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