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201 vom 1. Januar 1984</w:t>
      </w:r>
    </w:p>
    <w:p>
      <w:r>
        <w:t>Bundesgericht (BGE), 1984-01-01, DE</w:t>
      </w:r>
    </w:p>
    <w:p>
      <w:r>
        <w:rPr>
          <w:b/>
        </w:rPr>
        <w:t xml:space="preserve">Quelle: </w:t>
      </w:r>
      <w:r>
        <w:t>https://mcp.opencaselaw.ch/entscheid/bge_BGE_110_IB_201</w:t>
      </w:r>
    </w:p>
    <w:p>
      <w:r>
        <w:t>FR: BGE BGE 110 IB 201 du 1 janvier 1984</w:t>
      </w:r>
    </w:p>
    <w:p>
      <w:r>
        <w:t>IT: BGE BGE 110 IB 201 del 1 gennaio 1984</w:t>
      </w:r>
    </w:p>
    <w:p>
      <w:pPr>
        <w:pStyle w:val="Heading2"/>
      </w:pPr>
      <w:r>
        <w:t>Regeste</w:t>
      </w:r>
    </w:p>
    <w:p>
      <w:r>
        <w:t>Regeste Nichterneuerung der Aufenthaltsbewilligung eines Ausländers im Verhältnis zum Recht auf Schutz des Familienlebens gemäss Art. 8 EMRK (SR 0.101). 1. Verweis auf den in dieser Sache ergangenen prozessleitenden Beschluss, der die verfahrensrechtlichen Grundsätze bei der Anwendung von Art. 8 EMRK im Fremdenpolizeirecht darlegt (E. 1; vgl. BGE 109 Ib 183 ff.). 2. Die Berufung auf Art. 8 EMRK bei Nichterneuerung der Aufenthaltsbewilligung eines Ausländers setzt voraus, dass eine intensiv gelebte Beziehung dieses Ausländers zu einem über ein Anwesenheitsrecht in der Schweiz verfügenden Familienglied (Ehegatte oder minderjähriges Kind) besteht (E. 2a/b) und dem anwesenheitsberechtigten Familienglied die Ausreise in den in Frage kommenden ausländischen Staat nicht zugemutet werden kann (E. 2a/c). 3. Sofern die massgebliche Familienbeziehung besteht und dem anwesenheitsberechtigten Ehegatten die Ausreise nicht zuzumuten ist, erfolgt eine Rechtsgüterabwägung gemäss Art. 8 Ziff. 2 EMRK; nur wenn auch hier das private Interesse der Beschwerdeführer an der Anwesenheit in der Schweiz gegenüber dem öffentlichen Interesse an der Wegweisung des Ausländers überwiegt, ist die Beschwerde gutzuheissen (E. 3).</w:t>
      </w:r>
    </w:p>
    <w:p>
      <w:r>
        <w:t>Regeste Police des étrangers; non-renouvellement d'une autorisation de séjour, en relation avec le respect de la vie privée et familiale garanti par l'art. 8 CEDH (RS 0.101). 1. Renvoi à une décision antérieure statuant sur la recevabilité du recours dans cette même affaire, décision qui expose les principes de procédure à appliquer lorsqu'est invoqué l'art. 8 CEDH en matière de police des étrangers (consid. 1; cf. ATF 109 Ib 183 ss). 2. Pour qu'un étranger puisse invoquer l'art. 8 CEDH dans la procédure de renouvellement de l'autorisation de séjour, il faut que la relation entre cet étranger et une personne de sa famille ayant le droit de résider en Suisse (conjoint ou enfant mineur) soit étroite et effective (consid. 2a/b) et qu'on ne puisse pas exiger de cette dernière personne qu'elle aille vivre dans le pays étranger en cause (consid. 2a/c). 3. Dans la mesure où les conditions ci-dessus sont remplies, il faut procéder à la pesée des intérêts en présence, selon l'art. 8 al. 2 CEDH. Le recours ne doit être admis que si l'intérêt privé des recourants (l'étranger et son conjoint) à pouvoir rester en Suisse l'emporte sur l'intérêt public qu'il y a à expulser le recourant étranger (consid. 3).</w:t>
      </w:r>
    </w:p>
    <w:p>
      <w:r>
        <w:t>Regesto Polizia degli stranieri; mancato rinnovo di un permesso di dimora in relazione con il rispetto della vita familiare garantito dall'art. 8 CEDU (RS 0.101). 1. Rinvio ad una precedente decisione di carattere processuale emanata nella stessa causa con cui venivano esposti i principi procedurali validi per l'applicazione dell'art. 8 CEDU in materia di polizia degli stranieri (consid. 1; cfr. DTF 109 Ib 183 segg.). 2. Il richiamo dell'art. 8 CEDU in caso di mancato rinnovo del permesso di dimora presuppone che lo straniero abbia una relazione particolarmente intensa ed effettiva con un membro della sua famiglia avente il diritto di risiedere in Svizzera (coniuge o figlio minorenne) e che, per altro verso, non si possa pretendere che questo membro della sua famiglia si trasferisca nel paese straniero in questione (consid. 2). 3. Ove le condizioni testé evocate siano adempiute, si deve procedere alla ponderazione degli interessi in gioco conformemente all'art. 8 n. 2 CEDU. Il ricorso può essere accolto soltanto se l'interesse privato dei ricorrenti (lo straniero e la sua consorte) a poter rimanere in Svizzera prevale sull'interesse pubblico volto all'espulsione del ricorrente straniero (consid. 3).</w:t>
      </w:r>
    </w:p>
    <w:p>
      <w:pPr>
        <w:pStyle w:val="Heading2"/>
      </w:pPr>
      <w:r>
        <w:t>Erwägungen</w:t>
      </w:r>
    </w:p>
    <w:p>
      <w:r>
        <w:rPr>
          <w:b/>
        </w:rPr>
        <w:t>E. 1</w:t>
      </w:r>
    </w:p>
    <w:p>
      <w:r>
        <w:t>a) Es wäre dem Bundesgericht zwar verfahrensrechtlich möglich, auf den prozessleitenden Entscheid vom 9. Dezember 1983 ( BGE 109 Ib 183 ff.) zurückzukommen, soweit das Eintreten auf die Verwaltungsgerichtsbeschwerden der Eheleute Reneja beschlossen wurde; es besteht hiezu aber kein Anlass. b) Im vorliegenden Beschwerdeverfahren stellt sich die Frage, ob sich die Eheleute Reneja im Zusammenhang mit der Nichterneuerung der Zürcher Aufenthaltsbewilligung von Salaheddine Reneja auf den im Art. 8 EMRK (SR 0.101) gewährleisteten Schutz des Familienlebens berufen können. Sofern dies zutrifft, ist zu prüfen, ob bei der in Art. 8 Ziff. 2 EMRK vorgesehenen Rechtsgüterabwägung das private Interesse der Beschwerdeführer an einer Aufenthaltsbewilligung für S. Reneja oder das öffentliche Interesse an seiner Entfernung aus dem Kanton Zürich überwiegt. c) Zwar ist im vorliegenden Verfahren nur zu entscheiden, ob die Nichterneuerung der Zürcher Aufenthaltsbewilligung von S. Reneja bundesrechtskonform ist und ob er demzufolge aus dem Gebiet des Kantons Zürich weggewiesen werden kann. Hinsichtlich der vom Bundesamt für Ausländerfragen gestützt auf Art. 12 Abs. 3 ANAG (SR 142.20) zu prüfenden Frage der Ausdehnung der Wegweisung auf das ganze Gebiet der Schweiz besteht aber in der Praxis insofern ein gewisser Automatismus, als bei Nichterneuerung einer kantonalen Aufenthaltsbewilligung der Erlass der Ausdehnungsverfügung die normale Folge ist. Das Bundesamt für Ausländerfragen hat denn auch schon am 15. Juni 1983 die BGE 110 Ib 201 S. 205 Ausdehnungsverfügung erlassen. Da die von den Bundesbehörden zu erlassende Ausdehnungsverfügung nicht beim Bundesgericht angefochten werden kann (Bundesgerichtsurteil vom 24. Mai 1984 i.S. Parsons c. EJPD), hat die Prüfung der kantonalen Wegweisungsverfügung jeweils unter der Annahme zu geschehen, dass eine Ausdehnung auf die ganze Schweiz erfolgt.</w:t>
      </w:r>
    </w:p>
    <w:p>
      <w:r>
        <w:rPr>
          <w:b/>
        </w:rPr>
        <w:t>E. 2</w:t>
      </w:r>
    </w:p>
    <w:p>
      <w:r>
        <w:t>a) Gemäss Art. 8 Ziff. 1 EMRK hat jedermann Anspruch auf Achtung seines Familienlebens. Gemäss Ziff. 2 sind Eingriffe in dieses Grundrecht nur statthaft, "insoweit dieser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der Moral sowie der Rechte und Freiheit anderer notwendig ist". Nach der bundesgerichtlichen Praxis kann sich die schweizerische Ehefrau eines Ausländers nur dann auf Art. 8 Ziff. 1 EMRK berufen, wenn die Beziehung zu ihrem Mann tatsächlich gelebt wird und es ihr nicht zuzumuten ist, ihrem Ehemann ins Ausland zu folgen ( BGE 109 Ib 189 ; Bundesgerichtsurteil vom 3. August 1984 i.S. Halimi c. ZH). Auf dieser Linie liegt auch die Rechtsprechung der Europäischen Kommission für Menschenrechte (EuGRZ 1983 S. 423 Ziff. 54 und S. 511 N 75); die Kommission hat in zahlreichen Fällen die Zumutbarkeit der Ausreise bejaht. Dabei beurteilt sich die Frage der Zumutbarkeit der Ausreise nicht nach den persönlichen Wünschen der Betroffenen, sondern ist unter Berücksichtigung ihrer persönlichen Verhältnisse und aller Umstände objektiv zu beurteilen. b) Die ehelichen Beziehungen von Monika und Salaheddine Reneja scheinen trotz der durch den Zuchthausaufenthalt von S. Reneja verursachten Trennung der Ehegatten intakt zu sein: Beide Ehegatten erklären, sich innig zu lieben und es bestehen keine Anhaltspunkte dafür, dass eheliche Schwierigkeiten bestehen würden. c) Die weitere Frage, ob es Monika Reneja objektiv zuzumuten ist, ihrem Ehemann ins Ausland, aller Voraussicht nach in die marokkanische Heimat ihres Ehemannes, nachzufolgen, ist nicht einfach zu beantworten. Durch das Instruktionsverfahren hat das Bundesgericht einen unmittelbaren Eindruck von der Persönlichkeit von Monika Reneja erhalten: Sie ist wenig gebildet und scheint auch wenig bildungsfähig zu sein. Sie spricht keinerlei BGE 110 Ib 201 S. 206 Fremdsprachen; es darf wohl ausgeschlossen werden, dass sie sich mit ihren marokkanischen Schwiegereltern, die ihrerseits lediglich einen marokkanischen Dialekt sprechen und nach Angabe von S. Reneja weder schreiben noch lesen können, jemals würde verständigen können. Als gläubige Katholikin wäre sie sodann auch religiös in einem moslemischen Umfeld isoliert. Ausserdem stammt Monika Reneja aus dem kleinen Gebirgsdorf Gurtnellen. Sie betont denn auch selbst, aus den Bergen zu stammen und nur in der (Deutsch-)Schweiz leben zu können. Unter diesen Umständen darf man der jungen Frau nicht zumuten, mit ihrem Mann nach Marokko ziehen zu müssen.</w:t>
      </w:r>
    </w:p>
    <w:p>
      <w:r>
        <w:rPr>
          <w:b/>
        </w:rPr>
        <w:t>E. 3</w:t>
      </w:r>
    </w:p>
    <w:p>
      <w:r>
        <w:t>a) Aus dem Umstand, dass Monika Reneja die Ausreise nach Marokko nicht zuzumuten ist, können die Eheleute Reneja aber noch keinen Anspruch auf Gewährung einer Aufenthaltsbewilligung für S. Reneja ableiten. Eine solche Unzumutbarkeit bedeutet lediglich, dass die Sache nunmehr unter dem Gesichtswinkel von Art. 8 Ziff. 2 EMRK geprüft wird. Eine Aufenthaltsbewilligung ist erst zu gewähren, wenn die in Art. 8 Ziff. 2 EMRK vorgesehene Rechtsgüterabwägung zugunsten des privaten Interesses der Beschwerdeführer am Aufenthalt in der Schweiz ausschlägt. Eine Wegweisung des ausländischen Ehemannes kann somit unter dem Gesichtswinkel von Art. 8 EMRK auch dann in Frage kommen, wenn der schweizerischen Ehefrau die Ausreise nicht zuzumuten ist; die Unzumutbarkeit der Ausreise für das anwesenheitsberechtigte Familienmitglied ist eine Voraussetzung dafür, dass überhaupt eine Rechtsgüterabwägung nach Art. 8 Ziff. 2 EMRK erfolgt. b) Dass der Eingriff in das Familienleben des Beschwerdeführers gesetzlich vorgesehen ist, wird zu Recht nicht bestritten ( Art. 4 ANAG ). Im übrigen ist das private Interesse des Beschwerdeführers auf Anwesenheit in der Schweiz gegen die in Art. 8 Ziff. 2 EMRK genannten öffentlichen Interessen abzuwägen. Bei der hier vorzunehmenden Rechtsgüterabwägung ist das Bundesgericht nicht frei: Zu prüfen ist lediglich, ob die Vorinstanz ihr Ermessen bei der Annahme eines überwiegenden Interesses an der Entfernung des Beschwerdeführers überschritten oder missbraucht hat ( Art. 104 lit. a OG ). Die Verstösse des S. Reneja gegen die Betäubungsmittelgesetzgebung sind zwar keinesfalls als leicht, jedoch auch nicht als ganz besonders schwer einzustufen. Hiezu kommt, dass S. Reneja nach seiner Entlassung aus dem Strafvollzug vom 14. Mai bis zum BGE 110 Ib 201 S. 207 15. Juni 1984 als Chauffeur für ein Architekturbüro gearbeitet hat, wobei sein Arbeitgeber im Arbeitszeugnis vom 20. Juni 1984 festhielt: "Seine aufrichtige und zuverlässige Art haben wir sehr zu schätzen gelernt." Auch hat S. Reneja vor der bundesgerichtlichen Instruktionskommission versichert, von seiner ehemals deliktischen Tätigkeit endgültig Abstand genommen zu haben. Schliesslich stellt ihm auch seine Betreuerin, Frau Riemensberger, ein gutes Zeugnis aus. Die von S. Reneja begangenen Straftaten begründeten wohl ein gewisses öffentliches Interesse an dessen Wegweisung aus der Schweiz, doch darf dieses Interesse angesichts der besonderen Umstände des Falles als nicht allzu gewichtig angesehen werden. Auf der anderen Seite kann Monika Reneja, der es nicht zuzumuten ist, ihrem Ehemann nach Marokko nachzufolgen (E. 2), ein sehr gewichtiges privates Interesse an einer Aufenthaltsbewilligung für S. Reneja geltend machen. Gesamthaft wiegt dieses private Interesse an einer Aufenthaltsbewilligung für S. Reneja schwerer als das öffentliche Interesse an seiner Wegweisung, weshalb die Beschwerden gutzuheissen sind. c) Der vorliegende Fall liegt, dies muss betont werden, verglichen mit zahlreichen andern Fällen, aussergewöhnlich. In den meisten Fällen kann einer Ehefrau, deren Ehemann straffällig geworden ist, zugemutet werden, ihm ins Ausland zu folgen. Dabei muss insbesondere gelten, dass bei sehr schweren Verfehlungen oder gar bei Rückfälligkeit des Ehemanns das öffentliche Interesse an der Wegweisung auch dann überwiegt, wenn damit gerechnet werden muss, dass eine Ehefrau nur mit sehr erheblichen Schwierigkeiten im Heimatland des Weggewiesenen wird leben können (Urteil vom 7. September 1984 i.S. Oezaltay).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