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IA 78 vom 1. Januar 1984</w:t>
      </w:r>
    </w:p>
    <w:p>
      <w:r>
        <w:t>Bundesgericht (BGE), 1984-01-01, DE</w:t>
      </w:r>
    </w:p>
    <w:p>
      <w:r>
        <w:rPr>
          <w:b/>
        </w:rPr>
        <w:t xml:space="preserve">Quelle: </w:t>
      </w:r>
      <w:r>
        <w:t>https://mcp.opencaselaw.ch/entscheid/bge_BGE_110_IA_78</w:t>
      </w:r>
    </w:p>
    <w:p>
      <w:r>
        <w:t>FR: BGE BGE 110 IA 78 du 1 janvier 1984</w:t>
      </w:r>
    </w:p>
    <w:p>
      <w:r>
        <w:t>IT: BGE BGE 110 IA 78 del 1 gennaio 1984</w:t>
      </w:r>
    </w:p>
    <w:p>
      <w:pPr>
        <w:pStyle w:val="Heading2"/>
      </w:pPr>
      <w:r>
        <w:t>Regeste</w:t>
      </w:r>
    </w:p>
    <w:p>
      <w:r>
        <w:t>Regeste Art. 88 OG, 310 Abs. 3 ZGB. Den Pflegeeltern eines Kindes fehlt die Legitimation zur staatsrechtlichen Beschwerde, mit der geltend gemacht wird, die von den vormundschaftlichen Behörden angeordnete Rückgabe des Kindes an die Eltern verstosse gegen Art. 310 Abs. 3 ZGB.</w:t>
      </w:r>
    </w:p>
    <w:p>
      <w:r>
        <w:t>Regeste Art. 88 OJ, 310 al. 3 CC. Les parents nourriciers d'un enfant n'ont pas qualité pour former un recours de droit public en vue de faire valoir que la restitution de l'enfant à ses parents, ordonnée par les autorités de tutelle, heurte l'art. 310 al. 3 CC.</w:t>
      </w:r>
    </w:p>
    <w:p>
      <w:r>
        <w:t>Regesto Art. 88 OG, 310 cpv. 3 CC. I genitori affilianti non sono legittimati a proporre ricorso di diritto pubblico per far valere che la restituzione del figlio ai suoi genitori, ordinata dalle autorità tutorie, viola l'art. 310 cpv. 3 CC.</w:t>
      </w:r>
    </w:p>
    <w:p>
      <w:pPr>
        <w:pStyle w:val="Heading2"/>
      </w:pPr>
      <w:r>
        <w:t>Erwägungen</w:t>
      </w:r>
    </w:p>
    <w:p>
      <w:r>
        <w:rPr>
          <w:b/>
        </w:rPr>
        <w:t>E. 2</w:t>
      </w:r>
    </w:p>
    <w:p>
      <w:r>
        <w:t>Das Recht zur Beschwerdeführung richtet sich unabhängig davon, ob dem Beschwerdeführer im kantonalen Verfahren BGE 110 Ia 78 S. 79 Parteistellung zukam, ausschliesslich nach Art. 88 OG . Danach steht die Beschwerdebefugnis Bürgern (Privaten) bezüglich solcher Rechtsverletzungen zu, die sie durch allgemein verbindliche oder sie persönlich treffende Erlasse oder Verfügungen erlitten haben. Zur staatsrechtlichen Beschwerde ist demnach nur legitimiert, wer durch den angefochtenen Hoheitsakt in rechtlich geschützten eigenen Interessen beeinträchtigt wird; zur Verfolgung bloss tatsächlicher Interessen wie auch zur Wahrung allgemeiner öffentlicher Interessen ist die Beschwerde nicht gegeben ( BGE 107 Ia 344 , mit Hinweisen). Nach Art. 310 Abs. 3 ZGB kann die Vormundschaftsbehörde den Eltern eines Kindes, das längere Zeit bei Pflegeeltern gelebt hat, dessen Rücknahme untersagen, wenn diese die Entwicklung des Kindes ernstlich zu gefährden droht. Es handelt sich dabei um eine Kindesschutzmassnahme, für die allein das Kindesinteresse massgebend ist. Das Interesse der Pflegeeltern an der Anwendung dieser Bestimmung ist rein tatsächlicher Art und rechtlich nicht geschützt. Es kann aber auch nicht Sache der Pflegeeltern sein, Beschwerde zu führen, um das Kindesinteresse geltend zu machen. Die Wahrung des Kindesinteresses obliegt neben dem Inhaber der elterlichen Gewalt allein der Vormundschaftsbehörde. Soweit daher von den Beschwerdeführern die Anwendung von Art. 310 Abs. 3 ZGB durch die Direktion der Justiz des Kantons Zürich beanstandet wird, kann auf die Beschwerde mangels Legitimation zum voraus nicht eingetreten werden. (vgl. BGE 107 Ia 344 f. E. 2). Ungeachtet der fehlenden Legitimation in der Sache selbst können die Beschwerdeführer mit staatsrechtlicher Beschwerde hingegen die Verletzung solcher Rechte rügen, deren Missachtung eine formelle Rechtsverweigerung darstellt oder auf eine solche hinausläuft ( BGE 107 Ia 75 E. 2d mit Hinweisen, 345 E. 3). Nicht gerügt werden kann indessen nach dieser Rechtsprechung die willkürliche Würdigung von Beweisen und die Nichtabnahme angebotener Beweise wegen Unerheblichkeit oder aufgrund vorweggenommener Beweiswürdigung ( BGE 107 Ia 345 f.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