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88 vom 1. Januar 1983</w:t>
      </w:r>
    </w:p>
    <w:p>
      <w:r>
        <w:t>Bundesgericht (BGE), 1983-01-01, DE</w:t>
      </w:r>
    </w:p>
    <w:p>
      <w:r>
        <w:rPr>
          <w:b/>
        </w:rPr>
        <w:t xml:space="preserve">Quelle: </w:t>
      </w:r>
      <w:r>
        <w:t>https://mcp.opencaselaw.ch/entscheid/bge_BGE_109_Ia_88</w:t>
      </w:r>
    </w:p>
    <w:p>
      <w:r>
        <w:t>FR: BGE BGE 109 Ia 88 du 1 janvier 1983</w:t>
      </w:r>
    </w:p>
    <w:p>
      <w:r>
        <w:t>IT: BGE BGE 109 Ia 88 del 1 gennaio 1983</w:t>
      </w:r>
    </w:p>
    <w:p>
      <w:pPr>
        <w:pStyle w:val="Heading2"/>
      </w:pPr>
      <w:r>
        <w:t>Regeste</w:t>
      </w:r>
    </w:p>
    <w:p>
      <w:r>
        <w:t>Regeste Art. 86 Abs. 2 und 87 OG. Staatsrechtliche Beschwerde wegen Verweigerung des rechtlichen Gehörs; Erschöpfung des kantonalen Instanzenzuges nach der bernischen Zivilprozessordnung.</w:t>
      </w:r>
    </w:p>
    <w:p>
      <w:r>
        <w:t>Regeste Art. 86 al. 2 et 87 OJ. Recours de droit public pour violation du droit d'être entendu; épuisement des instances cantonales selon la loi de procédure civile bernoise.</w:t>
      </w:r>
    </w:p>
    <w:p>
      <w:r>
        <w:t>Regesto Art. 86 cpv. 2 e 87 OG. Ricorso di diritto pubblico per violazione del diritto di essere sentito; esaurimento dei rimedi di diritto cantonali secondo il codice di procedura civile bernese.</w:t>
      </w:r>
    </w:p>
    <w:p>
      <w:pPr>
        <w:pStyle w:val="Heading2"/>
      </w:pPr>
      <w:r>
        <w:t>Erwägungen</w:t>
      </w:r>
    </w:p>
    <w:p>
      <w:r>
        <w:rPr>
          <w:b/>
        </w:rPr>
        <w:t>E. 2</w:t>
      </w:r>
    </w:p>
    <w:p>
      <w:r>
        <w:t>Wegen Verletzung von Art. 4 BV ist die staatsrechtliche Beschwerde erst zulässig, nachdem der Beschwerdeführer von den kantonalen Rechtsmitteln Gebrauch gemacht hat, mit denen die in der Beschwerde vorgebrachten Rügen ebenfalls geltend gemacht werden können ( Art. 86 Abs. 2 OG ; BGE 105 Ia 18 E. 2). Entgegen der Auffassung des Beschwerdeführers braucht es sich dabei nicht um ein ordentliches Rechtsmittel zu handeln ( BGE 100 Ia 33 , BGE 96 I 90 /91). Gegen Urteile des bernischen Handelsgerichts wie gegen Urteile der Zivilkammern kann beim Plenum des Appellationshofes Nichtigkeitsklage erhoben werden ( Art. 7 Abs. 3 ZPO /BE; LEUCH N. 8 dazu). Mit dieser Klage kann zwar nicht willkürliche Beweiswürdigung ( Art. 360 Ziff. 2 ZPO ), aber Verweigerung des rechtlichen Gehörs gerügt werden ( Art. 359 Ziff. 3 ZPO ). Als Gehörsverweigerung gilt auch die Nichtabnahme beantragter Beweise (ZBJV 94/1958 S. 290 entgegen LEUCH N. 6 zu Art. 359 ZPO ; ebenso unveröffentlichtes Urteil der I. Zivilabteilung vom 23. März 1982 i.S. Seeblick gegen Wenger). Der Beschwerdeführer wirft dem Handelsgericht vor allem vor, von ihm beantragte Beweise nicht abgenommen zu haben; dabei spricht er ausdrücklich und wiederholt von Verweigerung des rechtlichen Gehörs. Er versucht nicht darzulegen, dass und inwiefern die Ablehnung von Beweisanträgen auf vorweggenommener Beweiswürdigung beruhe und die Nichtigkeitsklage insoweit ausgeschlossen wäre; im Zusammenhang einzelner Vorwürfe macht er vielmehr geltend, das Handelsgericht habe ausserdem Beweise willkürlich gewürdigt. Auf die Rüge der Gehörsverweigerung ist deshalb mangels Erschöpfung des kantonalen Instanzenzuges im Sinne von Art. 87 OG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