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388</w:t>
      </w:r>
    </w:p>
    <w:p>
      <w:r>
        <w:t>Bundesgericht (BGE), 1983-01-01, FR</w:t>
      </w:r>
    </w:p>
    <w:p>
      <w:r>
        <w:rPr>
          <w:b/>
        </w:rPr>
        <w:t xml:space="preserve">Quelle: </w:t>
      </w:r>
      <w:r>
        <w:t>https://mcp.opencaselaw.ch/entscheid/bge_BGE_109_II_388</w:t>
      </w:r>
    </w:p>
    <w:p>
      <w:r>
        <w:t>FR: ATF 109 II 388</w:t>
      </w:r>
    </w:p>
    <w:p>
      <w:r>
        <w:t>IT: DTF 109 II 388</w:t>
      </w:r>
    </w:p>
    <w:p>
      <w:pPr>
        <w:pStyle w:val="Heading2"/>
      </w:pPr>
      <w:r>
        <w:t>Regeste</w:t>
      </w:r>
    </w:p>
    <w:p>
      <w:r>
        <w:t>Regeste Art. 310 Abs. 1 ZGB, 44 lit. f OG. Die Aufhebung der elterlichen Obhut als solche ist mit Berufung nicht anfechtbar; anders verhält es sich nur dann, wenn sie im Hinblick auf eine Unterbringung des Kindes in einer Anstalt erfolgt ist.</w:t>
      </w:r>
    </w:p>
    <w:p>
      <w:r>
        <w:t>Regeste Art. 310 al. 1 CC, 4 lettre f OJ. Le retrait du droit de garde des père et mère n'est pas susceptible, comme tel, de recours en réforme, mais seulement en tant qu'il a lieu en vue du placement de l'enfant dans un établissement.</w:t>
      </w:r>
    </w:p>
    <w:p>
      <w:r>
        <w:t>Regesto Art. 310 cpv. 1 CC, 44 lett. f OG. La privazione della custodia parentale non è impugnabile, come tale, con ricorso per riforma, ma soltanto se essa abbia luogo allo scopo di ricoverare il figlio in uno stabilimento.</w:t>
      </w:r>
    </w:p>
    <w:p>
      <w:pPr>
        <w:pStyle w:val="Heading2"/>
      </w:pPr>
      <w:r>
        <w:t>Erwägungen</w:t>
      </w:r>
    </w:p>
    <w:p>
      <w:r>
        <w:rPr>
          <w:b/>
        </w:rPr>
        <w:t>E. 1</w:t>
      </w:r>
    </w:p>
    <w:p>
      <w:r>
        <w:t>En vertu de l'art. 314a al. 1 CC, lorsqu'un enfant est placé dans un établissement par une autorité, les dispositions relatives BGE 109 II 388 S. 389 au contrôle et à la procédure en cas de privation de liberté à des fins d'assistance à l'égard de personnes majeures ou interdites (art. 397a-397f CC) s'appliquent par analogie. Un tel placement peut donc être attaqué par la voie du recours en réforme au Tribunal fédéral pour violation des dispositions légales précitées: c'est ce qui est expressément mis au clair par la mention des art. 314a et 405a CC à l'art. 44 lettre f OJ. Dans la mesure où cette dernière disposition se réfère aussi à l'art. 310 al. 1 et 2 CC, cela peut être entendu uniquement dans ce sens que le retrait du droit de garde est susceptible de recours en réforme au Tribunal fédéral en tant qu'il a lieu en vue du placement de l'enfant dans un établissement. Comme tel, en revanche, le retrait de la garde ne peut pas faire l'objet d'un recours en réforme: le législateur n'a ouvert cette voie de droit que contre le retrait de l'autorité parentale, étant donné l'importance de cette mesure protectrice, la plus radicale.</w:t>
      </w:r>
    </w:p>
    <w:p>
      <w:r>
        <w:rPr>
          <w:b/>
        </w:rPr>
        <w:t>E. 2</w:t>
      </w:r>
    </w:p>
    <w:p>
      <w:r>
        <w:t>En l'espèce, le recourant ne s'en prend pas au placement de ses enfants dans un établissement, mais au retrait de la garde comme tel. C'est ce qui ressort tant des conclusions du recours que des motifs présentés à leur appui. Le recourant ne fait pas valoir que les conditions d'un placement des enfants, au sens de l'art. 397a CC, ne sont pas réalisées; il soutient seulement que, en soi, le retrait de la garde heurte le droit fédéral. Vu les principes énoncés ci-dessus, un tel grief ne peut pas être formulé dans le cadre d'un recours en réforme. A cela s'ajoute que le placement des deux enfants dans un établissement n'est pas résulté de la décision de retrait de la garde. Cette mesure protectrice a été prise sans qu'il fût précisé où les enfants seraient placés. C'est au Service de protection de la jeunesse qu'il appartenait de rechercher un placement approprié, dans une famille d'accueil comme dans un établissement.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