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210</w:t>
      </w:r>
    </w:p>
    <w:p>
      <w:r>
        <w:t>Bundesgericht (BGE), 1982-01-01, DE</w:t>
      </w:r>
    </w:p>
    <w:p>
      <w:r>
        <w:rPr>
          <w:b/>
        </w:rPr>
        <w:t xml:space="preserve">Quelle: </w:t>
      </w:r>
      <w:r>
        <w:t>https://mcp.opencaselaw.ch/entscheid/bge_BGE_108_V_210</w:t>
      </w:r>
    </w:p>
    <w:p>
      <w:r>
        <w:t>FR: ATF 108 V 210</w:t>
      </w:r>
    </w:p>
    <w:p>
      <w:r>
        <w:t>IT: DTF 108 V 210</w:t>
      </w:r>
    </w:p>
    <w:p>
      <w:pPr>
        <w:pStyle w:val="Heading2"/>
      </w:pPr>
      <w:r>
        <w:t>Regeste</w:t>
      </w:r>
    </w:p>
    <w:p>
      <w:r>
        <w:t>Regeste Art. 5 Abs. 1, 8 Abs. 1 und 2, 17 IVG. - Der Begriff der Erwerbsfähigkeit in Art. 8 Abs. 1 IVG und derjenige des Erwerbslebens in Art. 8 Abs. 2 IVG sind in einem weiten Sinn zu verstehen; sie erfassen auch die Betätigung in einem Aufgabenbereich gemäss Art. 5 Abs. 1 IVG (Erw. 1c). - Anspruch auf Eingliederungsmassnahmen können grundsätzlich auch Bezüger einer Invalidenrente haben (Erw. 1d). - Der vor Eintritt der Invalidität voll erwerbstätig gewesene Bezüger einer ganzen Invalidenrente hat weder aufgrund von Art. 17 IVG noch sonstwie Anspruch auf Umschulungsmassnahmen, wenn mit den Rehabilitationsmassnahmen weder die Befähigung zu einer auf Erwerb gerichteten Tätigkeit noch die Betätigung in einem Aufgabenbereich gemäss Art. 5 Abs. 1 IVG ermöglicht werden kann und soll. Eine "Sozialrehabilitation" kennt das IVG nicht (Erw. 2).</w:t>
      </w:r>
    </w:p>
    <w:p>
      <w:r>
        <w:t>Regeste Art. 5 al. 1, 8 al. 1 et 2, 17 LAI. - La notion de capacité de gain au sens de l'art. 8 al. 1 LAI et celle de vie professionnelle selon l'art. 8 al. 2 LAI doivent être comprises dans un sens large: elles englobent également l'accomplissement des travaux habituels au sens de l'art. 5 al. 1 LAI (consid. 1c). - En principe, les bénéficiaires de rente d'invalidité peuvent aussi prétendre des mesures de réadaptation (consid. 1d). - Le bénéficiaire d'une rente entière d'invalidité qui exerçait une pleine activité lucrative avant la survenance de l'invalidité, n'a pas droit à un reclassement, que ce soit en vertu de l'art. 17 LAI ou à un autre titre, lorsque les mesures de réadaptation ne peuvent favoriser l'exercice d'une activité rémunératrice ou l'accomplissement des travaux habituels selon l'art. 5 al. 1 LAI et qu'elles ne sont pas destinées à de telles fins. La loi sur l'assurance-invalidité ne connaît pas de "réadaptation sociale" (consid. 2).</w:t>
      </w:r>
    </w:p>
    <w:p>
      <w:r>
        <w:t>Regesto Art. 5 cpv. 1, 8 cpv. 1 e 2, 17 LAI. - Il concetto di capacità di guadagno ai sensi dell'art. 8 cpv. 1 LAI e quello di attività produttiva secondo l'art. 8 cpv. 2 LAI devono essere intesi in senso lato; essi comprendono anche lo svolgimento delle mansioni consuete giusta l'art. 5 cpv. 1 LAI (consid. 1c). - Anche i beneficiari di rendite di invalidità possono pretendere i provvedimenti di integrazione (consid. 1d). - Il beneficiario di una rendita intera di invalidità, il quale, prima dell'insorgenza dell'invalidità, aveva esercitato una piena attività lucrativa, non ha diritto alla riformazione professionale, né giusta l'art. 17 LAI né per altro titolo, quando i provvedimenti non sono destinati a favorire l'inizio di un'attività produttiva di guadagno o lo svolgimento delle mansioni consuete secondo l'art. 5 cpv. 1 LAI. La legge sull'assicurazione per l'invalidità non conosce la "riabilitazione sociale" (consid. 2).</w:t>
      </w:r>
    </w:p>
    <w:p>
      <w:pPr>
        <w:pStyle w:val="Heading2"/>
      </w:pPr>
      <w:r>
        <w:t>Erwägungen</w:t>
      </w:r>
    </w:p>
    <w:p>
      <w:r>
        <w:rPr>
          <w:b/>
        </w:rPr>
        <w:t>E. 1</w:t>
      </w:r>
    </w:p>
    <w:p>
      <w:r>
        <w:t>a) Invalide oder von Invalidität unmittelbar bedrohte Versicherte haben Anspruch auf Eingliederungsmassnahmen, soweit diese notwendig und geeignet sind, die Erwerbsfähigkeit wieder herzustellen, zu verbessern, zu erhalten oder ihre Verwertung zu fördern ( Art. 8 Abs. 1 IVG ). Hinsichtlich der Behandlung von Geburtsgebrechen ( Art. 13 IVG ), der Sonderschulung und Betreuung hilfloser Minderjähriger ( Art. 19 und 20 IVG ) und der Hilfsmittel ( Art. 21 IVG ) besteht gemäss Art. 8 Abs. 2 IVG der Anspruch auf Leistungen unabhängig von der Möglichkeit der Eingliederung ins Erwerbsleben. Als Invalidität im Sinne des IVG gilt die durch einen körperlichen oder geistigen Gesundheitsschaden als Folge von Geburtsgebrechen, Krankheit oder Unfall verursachte, voraussichtlich bleibende oder längere Zeit dauernde Erwerbsunfähigkeit ( Art. 4 Abs. 1 IVG ). War ein Versicherter vor Eintritt der Invalidität nicht erwerbstätig und kann ihm die Aufnahme einer Erwerbstätigkeit nicht zugemutet werden, so wird die Unmöglichkeit, sich im bisherigen Aufgabenbereich zu betätigen, der Erwerbsunfähigkeit gleichgestellt ( Art. 5 Abs. 1 IVG ). b) Der Versicherte hat Anspruch auf Umschulung auf eine neue Erwerbstätigkeit, wenn die Umschulung infolge Invalidität notwendig ist und dadurch die Erwerbsfähigkeit voraussichtlich erhalten oder wesentlich verbessert werden kann ( Art. 17 Abs. 1 IVG ). Der Umschulung auf eine neue Erwerbstätigkeit ist die Wiedereingliederung in den bisherigen Beruf gleichgestellt ( Art. 17 Abs. 2 IVG ). c) Der Begriff Erwerbsfähigkeit in Art. 8 Abs. 1 und Art. 17 Abs. 1 IVG ist in einem weiten Sinne zu verstehen; er erfasst gegebenenfalls auch die Eingliederung in den bisherigen Aufgabenbereich gemäss Art. 5 Abs. 1 IVG (EVGE 1964 S. 239; nicht veröffentlichtes Urteil Jeanmaire vom 6. September 1977). Ebenso verhält es sich bezüglich des Begriffes Erwerbsleben in Art. 8 Abs. 2 IVG . Eingliederungsmassnahmen können demzufolge auch für Betätigungen nach Art. 5 Abs. 1 IVG gewährt werden. d) Der Umstand, dass das Gesetz den Eingliederungsmassnahmen die Priorität vor den Rentenleistungen zuerkennt, bedeutet BGE 108 V 210 S. 213 nicht, dass die Ausrichtung einer Rente die zusätzliche Gewährung von Eingliederungsvorkehren ausschliesse. Selbst die Eingliederung eines vor Eintritt der Invalidität erwerbstätig gewesenen Versicherten in eine nicht auf Erwerb gerichtete Tätigkeit ist nicht von vorneherein ausgeschlossen. Immerhin muss aber ein angemessenes Verhältnis zwischen den Kosten und dem praktischen Nutzen der Massnahme gegeben sein. So steht praxisgemäss die Tatsache, dass eine versicherte Frau für die Belange der Invaliditätsschätzung als Erwerbstätige behandelt worden ist, der Gewährung einer Umschulung oder eines Hilfsmittels zur Eingliederung in den hausfraulichen Aufgabenbereich nicht entgegen; denn Art. 8 Abs. 1 IVG erfasst auch die Rehabilitation im Beruf als Hausfrau, und überdies setzt die Zusprechung einer Eingliederungsmassnahme nicht voraus, dass diese den für den Rentenanspruch massgebenden Invaliditätsgrad beeinflusst (EVGE 1964 S. 238; ZAK 1964 S. 493; nicht veröffentlichte Urteile Prezzi vom 3. Juni 1982, Leuthard vom 13. März 1981, Fuhrimann vom 11. Dezember 1981, Feucht vom 5. Juni 1978 und Jeanmaire vom 6. September 1977).</w:t>
      </w:r>
    </w:p>
    <w:p>
      <w:r>
        <w:rPr>
          <w:b/>
        </w:rPr>
        <w:t>E. 2</w:t>
      </w:r>
    </w:p>
    <w:p>
      <w:r>
        <w:t>Es ist unbestritten, dass der Beschwerdegegner durch den Aufenthalt in der Sozialrehabilitationsstätte für Sehbehinderte nicht mehr in eine auf die Erzielung eines Erwerbseinkommens ausgerichtete Tätigkeit eingegliedert werden kann, was er im übrigen offenbar auch nicht beabsichtigte. Daher ist zunächst zu prüfen, ob er - analog einer vor Eintritt der Invalidität voll erwerbstätig gewesenen und nunmehr im Genusse einer Invalidenrente stehenden Frau, die gegebenenfalls Eingliederungsmassnahmen als Hausfrau erhält - von der Invalidenversicherung die Eingliederung in den Aufgabenbereich eines Hausmannes beanspruchen kann. Ein solcher Anspruch setzt aber definitionsgemäss voraus, dass das eigentliche Eingliederungsziel - hier die Betätigung als Hausmann - auch tatsächlich angestrebt wird und mit den verlangten Massnahmen als erreichbar erscheint. Das ist unter den Umständen des vorliegenden Falles zu verneinen. Der Beschwerdegegner hat sein Gesuch damit begründet, dass der Rehabilitationsaufenthalt ihn in die Lage versetze, "wieder im Haushalt mitwirken zu können, wie er dies früher auch getan habe", und dass er ihm ermögliche, die Abhängigkeit von Drittpersonen zu vermindern. Das zeigt mit hinreichender Wahrscheinlichkeit, dass sich die angestrebte Tätigkeit im bescheidenen Rahmen dessen hält, was der Beschwerdegegner vor der BGE 108 V 210 S. 214 gesundheitsbedingten Aufgabe seiner vollamtlichen Erwerbstätigkeit an Mithilfe im Haushalt geleistet hatte, ohne dass dabei von einer eigentlichen - ganzen oder auch nur teilweisen - Haushaltführung gesprochen werden könnte. Eine solche nach Ziel und Umfang beschränkte Beschäftigung kann nicht als Tätigkeit in einem Aufgabenbereich gemäss Art. 5 Abs. 1 IVG gewertet werden; sie fällt vielmehr in den Bereich der Betreuung der eigenen Person bzw. der eigenen Familie durch sinnvolle Gestaltung der freien Zeit. In den Schreiben der Beratungsstelle für Sehbehinderte Basel-Stadt und Basel-Land vom 28. Januar 1981 und vom 14. April 1981 an die Invalidenversicherungs-Kommission des Kantons Basel-Landschaft wird bei der Darlegung der Rehabilitationsziele denn auch nirgends von der Umschulung in eine bestimmte oder spezielle Tätigkeit gesprochen. Ebensowenig liegen Anhaltspunkte für eine wirtschaftlich oder anderweitig begründete Notwendigkeit der Einschulung zum eigentlichen Hausmann vor, dies beispielsweise zum Zwecke, dadurch der Ehegattin die Aufnahme einer Erwerbstätigkeit zu ermöglichen. Von einer Eingliederung des Beschwerdegegners zum Hausmann kann unter diesen Umständen nicht die Rede sein. Da die hier streitige Rehabilitation somit nicht als Vorkehr zur Eingliederung in den Aufgabenbereich eines Hausmannes gemäss Art. 5 Abs. 1 IVG qualifiziert werden kann, besteht kein Anspruch auf Umschulungsmassnahmen nach Art. 17 IVG ; denn diese Bestimmung setzt voraus, dass die Umschulung oder Wiedereinschulung in eine auf Erwerb oder auf die Erfüllung eines Aufgabenbereichs gemäss Art. 5 Abs. 1 IVG gerichtete Betätigung abzielt, was beides hier nicht zutrifft. Eine Leistungspflicht der Invalidenversicherung für Rehabilitationsmassnahmen unabhängig von der Möglichkeit der Eingliederung ins Erwerbsleben oder in einen speziellen Aufgabenbereich ist grundsätzlich lediglich in den in Art. 8 Abs. 2 IVG aufgeführten Fällen gegeben (siehe Erwägung 1a). Ein Anwendungsfall des Art. 8 Abs. 2 IVG liegt hier nicht vor. Daher genügt es für die Begründung der Leistungspflicht der Invalidenversicherung nicht, dass die streitigen Massnahmen den Beschwerdegegner im wesentlichen befähigen sollen, das Leben als schwer Sehbehinderter durch möglichst grosse Unabhängigkeit in der Fortbewegung und durch einen verbesserten Kontakt mit der Umwelt sinnerfüllend zu gestalten, um sich so bestmöglich in die Gesellschaft zu integrieren (von der Beratungsstelle für Sehbehinderte und vom Beschwerdegegner BGE 108 V 210 S. 215 als "Sozialrehabilitation" bezeichnet). Eine spezielle "Sozialrehabilitation" für Hausfrauen - die aus Gründen der Gleichberechtigung auch den Männern zuzugestehen wäre - kennt entgegen der Auffassung des Beschwerdegegners und offenbar auch der Vorinstanz das IVG nicht. Die Ablehnung der Kostenübernahme in der Verfügung vom 23. März 1981 erfolgte demnach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