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13 vom 1. Januar 1982</w:t>
      </w:r>
    </w:p>
    <w:p>
      <w:r>
        <w:t>Bundesgericht (BGE), 1982-01-01, DE</w:t>
      </w:r>
    </w:p>
    <w:p>
      <w:r>
        <w:rPr>
          <w:b/>
        </w:rPr>
        <w:t xml:space="preserve">Quelle: </w:t>
      </w:r>
      <w:r>
        <w:t>https://mcp.opencaselaw.ch/entscheid/bge_BGE_108_Ia_13</w:t>
      </w:r>
    </w:p>
    <w:p>
      <w:r>
        <w:t>FR: BGE BGE 108 Ia 13 du 1 janvier 1982</w:t>
      </w:r>
    </w:p>
    <w:p>
      <w:r>
        <w:t>IT: BGE BGE 108 Ia 13 del 1 gennaio 1982</w:t>
      </w:r>
    </w:p>
    <w:p>
      <w:pPr>
        <w:pStyle w:val="Heading2"/>
      </w:pPr>
      <w:r>
        <w:t>Regeste</w:t>
      </w:r>
    </w:p>
    <w:p>
      <w:r>
        <w:t>Regeste Art. 4 BV; Art. 346 ff. StGB. 1. Der Anspruch des Beschuldigten auf Entschädigung für Nachteile aus an sich rechtmässigen strafprozessualen Massnahmen folgt weder aus dem Bundesstrafrecht noch aus dem Bundesstrafprozessrecht, sondern aus dem kantonalen öffentlichen Recht. 2. Der Kanton, dessen Behörden strafprozessuale Zwangsmassnahmen angeordnet und durchgeführt hatten, bleibt auch dann zum Entscheid über eine allfällige Entschädigung zuständig und zu deren Bezahlung verpflichtet, wenn das Strafverfahren in der Folge von einem andern Kanton übernommen und durch Einstellungsverfügung oder ein freisprechendes Urteil abgeschlossen wurde.</w:t>
      </w:r>
    </w:p>
    <w:p>
      <w:r>
        <w:t>Regeste Art. 4 Cst., art. 346 ss CP. 1. La prétention de l'inculpé à un dédommagement pour le préjudice subi du fait d'une mesure prise conformément au droit de procédure et dans le respect de celui-ci n'est fondée ni sur le droit pénal fédéral, ni sur les règles de la procédure pénale fédérale, mais bien sur le droit public cantonal. 2. Le canton dont les autorités ont ordonné et appliqué des mesures de contrainte reste compétent pour décider si une indemnité est due et c'est à lui qu'il incombe de la verser, même si la poursuite pénale est par la suite exercée par un autre canton et qu'elle aboutit à un non-lieu ou à un jugement libératoire.</w:t>
      </w:r>
    </w:p>
    <w:p>
      <w:r>
        <w:t>Regesto Art. 4 Cost., art. 346 segg. CP. 1. La pretesa dell'imputato d'essere indennizzato per il pregiudizio subito in conseguenza di un provvedimento legittimo adottato nei suoi confronti nell'ambito di un procedimento penale non è fondata sul diritto penale federale né sulla procedura penale federale, bensì sul diritto pubblico cantonale. 2. Il cantone le cui autorità abbiano ordinato ed applicato provvedimenti coattivi rimane competente a decidere se sia dovuta un'indennità e obbligato, in caso affermativo, a versarla, anche se il procedimento penale sia stato assunto successivamente da un altro cantone e si sia concluso con un decreto d'abbandono o con una sentenza assolutoria.</w:t>
      </w:r>
    </w:p>
    <w:p>
      <w:pPr>
        <w:pStyle w:val="Heading2"/>
      </w:pPr>
      <w:r>
        <w:t>Erwägungen</w:t>
      </w:r>
    </w:p>
    <w:p>
      <w:r>
        <w:rPr>
          <w:b/>
        </w:rPr>
        <w:t>E. 2</w:t>
      </w:r>
    </w:p>
    <w:p>
      <w:r>
        <w:t>Anklagekammer und Abberufungskammer des bernischen Obergerichts führen zur Begründung ihrer Entscheide aus, es bestehe keine bernische Gesetzesvorschrift, welche die bernischen Überweisungsbehörden oder sonst irgendeine Behörde ermächtigen oder gar verpflichten würde, nach erfolgter Abtretung eines Strafverfahrens an einen andern Kanton gestützt auf dessen spätere Einstellungsverfügung im nachhinein noch über Entschädigungsansprüche des Angeschuldigten für Nachteile wegen der von bernischen Behörden vor der Abtretung angeordneten und durchgeführten Strafverfolgungsmassnahmen zu befinden. BGE 108 Ia 13 S. 16 Gemäss Art. 199 Abs. 2 und 202 Abs. 1 StrV/BE wird im Aufhebungsbeschluss auch entschieden, ob dem Angeschuldigten für die durch die Untersuchung entstandenen Nachteile, insbesondere im Falle der Festnahme und Verhaftung, eine Entschädigung gebührt. Die zur Aufhebung der Untersuchung zuständigen Behörden (Untersuchungsrichter/Bezirksprokurator, Art. 184 ff. oder Anklagekammer des Obergerichts, Art. 192 ff.) entscheiden über Grundsatz und Höhe der Entschädigung nach Billigkeitsgründen (Art. 202 Abs. 1 i.f.). Die Vorschrift, dass "im Aufhebungsbeschluss" und somit von den Überweisungsbehörden über eine Entschädigung zu befinden ist, regelt lediglich die innerkantonale Zuständigkeit zum Entscheid und ist bloss organisationsrechtlicher Natur. Das bernische Strafverfahren bestimmt nur, welche Behörde zum Entscheid über eine allfällige Entschädigung des Angeschuldigten für die ihm durch die von bernischen Behörden veranlassten Strafverfolgungsmassnahmen erwachsenen Nachteile zuständig ist, wenn die Untersuchung im Kanton Bern aufgehoben wird; es bestimmt aber nicht abschliessend, wann bernische Behörden überhaupt zum Entscheid zuständig sind. Das Fehlen einer Bestimmung, welche die innerkantonal zuständige Behörde bezeichnet für den Fall, dass das Verfahren schliesslich von einem andern Kanton übernommen und in der Folge eingestellt wird, ist kein haltbarer Grund, die Zuständigkeit der bernischen Behörden zum Entscheid in einem solchen Fall überhaupt zu verneinen. Es ist willkürlich, die organisationsrechtliche Bestimmung, wonach "im Aufhebungsbeschluss" über eine Entschädigung zu befinden ist, dahin auszulegen, dass der Kanton Bern nur dann über die Entschädigung für die von seinen Behörden angeordneten und durchgeführten Strafverfolgungsmassnahmen zu entscheiden habe, wenn das Verfahren im Kanton Bern aufgehoben wurde. Die Auffassung des Obergerichts, die Unzuständigkeit der bernischen Behörden in Fällen der vorliegenden Art ergebe sich aus dem bernischen Strafverfahrensrecht, ist demnach willkürlich.</w:t>
      </w:r>
    </w:p>
    <w:p>
      <w:r>
        <w:rPr>
          <w:b/>
        </w:rPr>
        <w:t>E. 3</w:t>
      </w:r>
    </w:p>
    <w:p>
      <w:r>
        <w:t>Die bernischen Behörden halten dafür, mit der Übernahme des Strafverfahrens durch die Behörden des Kantons Basel-Stadt sei dasselbe mit sämtlichen Wirkungen, mit allen Rechten und Pflichten, auf den Kanton Basel-Stadt übergegangen. Zur Begründung berufen sie sich auf die Regeln des Strafgesetzbuches über die örtliche Zuständigkeit und auf Art. 351 StGB , wonach bei streitigem Gerichtsstand das Bundesgericht den Kanton bezeichnet, BGE 108 Ia 13 S. 17 "der zur Verfolgung und Beurteilung berechtigt und verpflichtet ist". Wie der Kassationshof schon in seinen Urteilen vom 6. und 18. November 1981 zu den von Frau D. gegen die Basler Behörden eingereichten Rechtsmitteln (Nichtigkeitsbeschwerde und staatsrechtliche Beschwerde) erkannt hat, finden die Gerichtsstandsbestimmungen der Art. 346 ff. StGB , welche die interkantonale Zuständigkeit zur "Verfolgung und Beurteilung" von der kantonalen Gerichtsbarkeit unterstellten strafbaren Handlungen regeln, auf den vorliegenden Fall keine Anwendung. Der Anspruch auf Entschädigung für Nachteile aus an sich rechtmässigen strafprozessualen Massnahmen folgt weder aus Bundesstrafrecht noch aus Bundesstrafprozessrecht, sondern aus dem kantonalen öffentlichen Recht, und das Verfahren, in welchem dieser Anspruch durchzusetzen ist, ist kein eigentliches Strafverfahren. Die Berechtigung und Verpflichtung zur Verfolgung und Beurteilung ( Art. 351 StGB , Art. 264 BStP ) umfasst nicht auch den Entscheid über die Entschädigung für Nachteile infolge strafprozessualer Massnahmen.</w:t>
      </w:r>
    </w:p>
    <w:p>
      <w:r>
        <w:rPr>
          <w:b/>
        </w:rPr>
        <w:t>E. 4</w:t>
      </w:r>
    </w:p>
    <w:p>
      <w:r>
        <w:t>a) Sowohl der Kanton Bern wie auch der Kanton Basel-Stadt sehen in ihren Strafprozessordnungen grundsätzlich eine Entschädigung für die dem Beschuldigten durch gewisse Untersuchungshandlungen erwachsenen Nachteile vor; Voraussetzungen und Umfang der Entschädigung sind verschieden geregelt (Art. 202 StrV/BE, § 82 ff. StPO /BS). Es ist selbstverständlich, dass in Fällen, in denen sowohl das Recht des für die Untersuchungshandlung verantwortlichen Kantons wie das Recht des das Verfahren übernehmenden und in der Folge einstellenden Kantons eine Entschädigung vorsieht, auf jeden Fall der eine oder der andere Kanton über die Entschädigung befinden muss. Der Wechsel des Gerichtsstandes darf nicht zur Folge haben, dass die Entschädigungsfrage überhaupt nicht entschieden wird. b) Der Kassationshof erkannte in seinem bereits erwähnten Urteil vom 18. November 1981, dass die Auffassung des Appellationsgerichts des Kantons Basel-Stadt, wonach derjenige Kanton dem Beschuldigten gegenüber für die von diesem wegen strafprozessualer Massnahmen erlittenen Nachteile verantwortlich sein soll, welcher die fraglichen Massnahmen angeordnet und durchgeführt hat, nicht willkürlich sei. Der Kassationshof führte weiter aus, es liege nahe, dass der für die Anordnung von Zwangsmassnahmen verantwortliche Kanton entscheide, ob und inwieweit für BGE 108 Ia 13 S. 18 deren allfällige nachteilige Folgen nach seinem eigenen Recht eine Entschädigung zu zahlen sei. Diese Lösung entspricht der vom Bundesgericht im Verhältnis Bund/Kanton in Delegationsstrafsachen getroffenen Regelung ( BGE 69 IV 187 , 67 I 156) und wird auch in der spärlichen Literatur zu dieser Frage vertreten (FISCHLI, Die Entschädigung unschuldig Verfolgter, ZSR n.F. 79/1960 II S. 385a ff.). Es ist in der Tat schlechterdings nicht ersichtlich, aus welchen Gründen der Kanton, welcher ein Strafverfahren als letzter übernommen und in der Folge durch Einstellungsverfügung oder durch ein freisprechendes Urteil zum Abschluss gebracht hat, für die von andern Kantonen angeordneten und durchgeführten strafprozessualen Zwangsmassnahmen verantwortlich sein soll. Ebensowenig ist einzusehen, aufgrund welcher Rechtsgrundsätze im vorliegenden Fall der Kanton Basel-Stadt den Kanton Bern - gestützt auf baslerisches oder bernisches Recht - gegebenenfalls zur Bezahlung einer Entschädigung an die Beschuldigte sollte verpflichten können. Der Kanton, dessen Behörden Zwangsmassnahmen anordneten, hat nach Massgabe seines Rechts die allfällige Entschädigung zu bezahlen und darf und muss daher auch darüber befinden. In dieser Beziehung besteht kein Unterschied zur Verantwortlichkeit für rechtswidrige Schädigung. c) Auch praktische Überlegungen sprechen für diese Lösung. Aus welchen Gründen eine bestimmte Zwangsmassnahme angeordnet wurde und ob und inwiefern der Beschuldigte das Strafverfahren bzw. die Anordnung und Aufrechterhaltung einer prozessualen Massnahme durch sein Verhalten zu verantworten habe (was für die Ausrichtung einer Entschädigung und deren Höhe regelmässig von Bedeutung ist), können die Behörden des Kantons, in dem die Untersuchungshandlung angeordnet wurde, zuverlässiger ermitteln als die Behörden des das Verfahren einstellenden Kantons. Dasselbe gilt hinsichtlich der Frage, ob die tatsächlichen Voraussetzungen einer allfälligen Regresspflicht Dritter, etwa des Anzeigers oder des Privatklägers (Art. 202 Abs. 2 StrV/BE) oder eines öffentlichen Bediensteten ( § 84 StPO /BS), erfüllt seien. Hinzu kommt, dass die Behörden des das Verfahren einstellenden Kantons die Praxis der Behörden des für die Zwangsmassnahmen verantwortlichen Kantons zur Entschädigungsfrage in der Regel nicht kennen und auch nicht ohne Schwierigkeiten in Erfahrung bringen können. d) Was in den angefochtenen Entscheiden zur Begründung der Unzuständigkeit der bernischen Behörden ausgeführt wird, BGE 108 Ia 13 S. 19 vermag offensichtlich nicht zu überzeugen. Dass der Beschuldigte nach der Einstellung des Verfahrens bzw. nach dem Freispruch sich an den (oder die) ursprünglich mit der Sache befassten Kanton(e) wenden muss, ist kein erheblicher Nachteil (s. schon BGE 69 IV 189 ). Entgegen der Auffassung des bernischen Obergerichts kann keine Rede davon sein, dass der Kanton, der das Verfahren abgetreten hatte, bei der Behandlung des Entschädigungsbegehrens vorfrageweise prüfen könne, ob unter Anwendung der nach seinem Recht geltenden Prozessgrundsätze die Aufhebung des Verfahrens bzw. der Freispruch überhaupt vertretbar sei; die mit der Behandlung des Entschädigungsbegehrens befasste Behörde ist selbstverständlich an die dem Aufhebungsbeschluss bzw. dem freisprechenden Urteil zugrunde liegende Beweiswürdigung gebunden. Ob die im Beschluss bzw. Urteil genannten Gründe für die Einstellung des Verfahrens bzw. den Freispruch für den Entscheid über die Entschädigung von Bedeutung sind, bestimmt sich nach dem anwendbaren kantonalen Prozessrecht. Der Hinweis des bernischen Obergerichts auf die vom Strafgesetzbuch angestrebte Einheit der Rechtsverfolgung schliesslich geht schon deshalb fehl, weil der Anspruch auf Entschädigung für durch prozessuale Massnahmen erlittene Nachteile wie erwähnt dem kantonalen Recht entspringt. Der Kanton Bern ist demnach zuständig zum Entscheid über das von Frau D. eingereichte Begehren um Entschädigung für Nachteile, die sie angeblich durch die von den bernischen Behörden angeordneten und durchgeführten strafprozessualen Massnahmen erlitten hat. Über die innerkantonale Zuständigkeit und die Ausgestaltung des Verfahrens braucht hier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