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88</w:t>
      </w:r>
    </w:p>
    <w:p>
      <w:r>
        <w:t>Bundesgericht (BGE), 1982-01-01, DE</w:t>
      </w:r>
    </w:p>
    <w:p>
      <w:r>
        <w:rPr>
          <w:b/>
        </w:rPr>
        <w:t xml:space="preserve">Quelle: </w:t>
      </w:r>
      <w:r>
        <w:t>https://mcp.opencaselaw.ch/entscheid/bge_BGE_108_IV_88</w:t>
      </w:r>
    </w:p>
    <w:p>
      <w:r>
        <w:t>FR: ATF 108 IV 88</w:t>
      </w:r>
    </w:p>
    <w:p>
      <w:r>
        <w:t>IT: DTF 108 IV 88</w:t>
      </w:r>
    </w:p>
    <w:p>
      <w:pPr>
        <w:pStyle w:val="Heading2"/>
      </w:pPr>
      <w:r>
        <w:t>Regeste</w:t>
      </w:r>
    </w:p>
    <w:p>
      <w:r>
        <w:t>Regeste Mittäterschaft. Wer an der Beschlussfassung sowie Planung und Vorbereitung von Straftaten (Raubüberfall und Delikte zur Flucht- und Beutesicherung) massgeblich mitwirkte und an deren Ausführung bis zu seiner Festnahme aktiv beteiligt war, ist auch in bezug auf die von seinen Komplizen verübten weiteren Delikte zur Flucht- und Beutesicherung als Mittäter verantwortlich, wenn diese zum allgemeinen Täterplan gehören und zu den vorangegangenen Taten in enger Beziehung stehen (E. I).</w:t>
      </w:r>
    </w:p>
    <w:p>
      <w:r>
        <w:t>Regeste Participation à titre principal. Celui qui, d'une manière importante, participe à la prise de décision, à l'établissement des plans et à la préparation d'actes délictueux (brigandage et délits destinés à favoriser la fuite et la conservation du butin) et qui a participé activement à l'exécution de ces actes jusqu'au moment de son arrestation, répond aussi à titre de coauteur des actes commis par les autres participants en vue de leur fuite et de la conservation du butin, pour autant que ces actes aient fait partie d'un plan d'ensemble et se trouvent dans un rapport étroit avec les actes commis antérieurement (consid. I).</w:t>
      </w:r>
    </w:p>
    <w:p>
      <w:r>
        <w:t>Regesto Correità. Chi abbia contribuito in modo determinante a decidere, pianificare e preparare reati (rapina e delitti volti a favorire la fuga e a conservare il bottino) e abbia partecipato attivamente alla loro esecuzione fino al momento del proprio arresto, risponde a titolo di correo anche dei reati commessi dai compartecipi per realizzare la fuga e conservare il bottino, sempreché tali reati facessero parte di un piano criminoso globale e fossero strettamente connessi con quelli commessi in precedenza (consid. I).</w:t>
      </w:r>
    </w:p>
    <w:p>
      <w:pPr>
        <w:pStyle w:val="Heading2"/>
      </w:pPr>
      <w:r>
        <w:t>Volltext</w:t>
      </w:r>
    </w:p>
    <w:p>
      <w:r>
        <w:t>Bundesgericht (BGE) Band IV 1982 BGE 108 IV 88 Tribunal fédéral (ATF) Volume IV 1982 BGE 108 IV 88 Tribunale federale (DTF) Volume IV 1982 BGE 108 IV 88</w:t>
      </w:r>
    </w:p>
    <w:p>
      <w:r>
        <w:t>Regeste Mittäterschaft. Wer an der Beschlussfassung sowie Planung und Vorbereitung von Straftaten (Raubüberfall und Delikte zur Flucht- und Beutesicherung) massgeblich mitwirkte und an deren Ausführung bis zu seiner Festnahme aktiv beteiligt war, ist auch in bezug auf die von seinen Komplizen verübten weiteren Delikte zur Flucht- und Beutesicherung als Mittäter verantwortlich, wenn diese zum allgemeinen Täterplan gehören und zu den vorangegangenen Taten in enger Beziehung stehen (E. I). Regeste Participation à titre principal. Celui qui, d'une manière importante, participe à la prise de décision, à l'établissement des plans et à la préparation d'actes délictueux (brigandage et délits destinés à favoriser la fuite et la conservation du butin) et qui a participé activement à l'exécution de ces actes jusqu'au moment de son arrestation, répond aussi à titre de coauteur des actes commis par les autres participants en vue de leur fuite et de la conservation du butin, pour autant que ces actes aient fait partie d'un plan d'ensemble et se trouvent dans un rapport étroit avec les actes commis antérieurement (consid. I). Regesto Correità. Chi abbia contribuito in modo determinante a decidere, pianificare e preparare reati (rapina e delitti volti a favorire la fuga e a conservare il bottino) e abbia partecipato attivamente alla loro esecuzione fino al momento del proprio arresto, risponde a titolo di correo anche dei reati commessi dai compartecipi per realizzare la fuga e conservare il bottino, sempreché tali reati facessero parte di un piano criminoso globale e fossero strettamente connessi con quelli commessi in precedenza (consid. I).</w:t>
      </w:r>
    </w:p>
    <w:p>
      <w:r>
        <w:t>Urteilskopf 108 IV 88 23. Auszug aus dem Urteil des Kassationshofes vom 9. September 1982 i.S. Rolf Clemens Wagner gegen Staatsanwaltschaft des Kantons Zürich (Nichtigkeitsbeschwerde) Regeste Mittäterschaft. Wer an der Beschlussfassung sowie Planung und Vorbereitung von Straftaten (Raubüberfall und Delikte zur Flucht- und Beutesicherung) massgeblich mitwirkte und an deren Ausführung bis zu seiner Festnahme aktiv beteiligt war, ist auch in bezug auf die von seinen Komplizen verübten weiteren Delikte zur Flucht- und Beutesicherung als Mittäter verantwortlich, wenn diese zum allgemeinen Täterplan gehören und zu den vorangegangenen Taten in enger Beziehung stehen (E. I). Sachverhalt ab Seite 89 BGE 108 IV 88 S. 89 A.- Am 19. November 1979 verübte Rolf Clemens Wagner zusammen mit drei Komplizen einen Raubüberfall auf die Schweizerische Volksbank an der Bahnhofstrasse in Zürich, wobei ein Geldbetrag von Fr. 548'068.50 erbeutet wurde. Auf der anschliessenden Flucht mit den von ihnen einige Tage zuvor entwendeten Fahrrädern schossen die Täter unter anderem auf ein sie verfolgendes Auto, in dem Louis Favre und Harry Hohl sassen, sowie in die Richtung des PTT-Beamten Clemens Klingler. Favre, Hohl und Klingler wurden nicht getroffen. In der Folge kam es im Shop-Ville unter dem Bahnhofplatz zu einem Schusswechsel zwischen den Tätern und dem Polizeibeamten Bernhard Pfister, bei dem dieser verletzt und die unbeteiligte Passantin Edith Kletzhändler getötet wurden. Alsdann trennte sich Wagner von seinen Komplizen. Diese bemächtigten sich an der Nordostseite des Hauptbahnhofes vor der "Küchliwirtschaft" eines eben vom dortigen Parkplatz wegfahrenden Wagens, in dem Verena Schenk als Lenkerin und Margrit Schenk sassen, und ergriffen mit diesem Fahrzeug die Flucht. Im Verlauf dieses Vorfalls wurden Verena Schenk und der herbeigeeilte Polizeibeamte Werner Bodenmann, der auf das Fluchtfahrzeug schoss, von Kugeln getroffen und verletzt. Wagner seinerseits war in der Zwischenzeit auf der Tramhaltestelle Bahnhofquai festgenommen worden und er wurde während der Geschehnisse BGE 108 IV 88 S. 90 im Bereich der "Küchliwirtschaft" vom Polizeibeamten Remo Galanti mit der Waffe in Schach gehalten. B.- Das Geschworenengericht des Kantons Zürich sprach Wagner am 26. September 1980 schuldig - des Mordes (an Edith Kletzhändler) und des fortgesetzten vollendeten Mordversuchs (an Louis Favre, Harry Hohl, Bernhard Pfister, Verena Schenk und Werner Bodenmann); - des Raubes ( Art. 139 Ziff. 2 Abs. 2 und 4 StGB ); - der Gefährdung des Lebens (von Clemens Klingler); - der Erpressung (von Verena Schenk) und der fortgesetzten Nötigung (u.a. von Margrit Schenk); - der fortgesetzten Gewalt und Drohung gegen Beamte; - sowie der Sachentziehung, der Sachbeschädigung, der fortgesetzten Entwendung zum Gebrauch, der fortgesetzten Verletzung von Verkehrsregeln und der Übertretung der §§ 6 und 17 der kantonalen Waffenverordnung und sprach ihn von der Anschuldigung der Gefährdung des Lebens von Anton Wermelinger und einer unbestimmten Anzahl nicht bekannter Personen sowie der Widerhandlung gegen Art. 17 lit. a Abs. 4 des Kriegsmaterialgesetzes frei und verurteilte ihn zu lebenslänglichem Zuchthaus, abzüglich die erstandene Untersuchungs- und Sicherheitshaft von 312 Tagen, sowie zu 15 Jahren Landesverweisung. Das Gericht auferlegte Wagner die gesamten Verfahrenskosten (exklusive die Übersetzungskosten) und verpflichtete ihn, Leo Kletzhändler eine Genugtuung von Fr. 60'000.-- und Bernhard Pfister eine solche von Fr. 30'000.-- zu bezahlen. C.- Wagner führt eidgenössische Nichtigkeitsbeschwerde mit den Anträgen, der Entscheid des Geschworenengerichts sei aufzuheben und die Sache zur Neubeurteilung an die Vorinstanz zurückzuweisen in bezug auf die Verurteilung wegen Mordes und fortgesetzten vollendeten Mordversuchs, wegen Erpressung, Nötigung (von Margrit Schenk), wegen Gewalt und Drohung gegen Beamte (im Fall Werner Bodenmann) sowie in bezug auf die Bernhard Pfister zugesprochene Genugtuung von Fr. 30'000.--. Der Beschwerdeführer ersucht um die Gewährung der unentgeltlichen Rechtspflege. D.- Eine von Wagner gegen das Urteil des Geschworenengerichts eingereichte kantonale Nichtigkeitsbeschwerde wies das Kassationsgericht des Kantons Zürich am 23. März 1982 ab, soweit es auf sie eintrat. BGE 108 IV 88 S. 91 E.- Die von Wagner gegen das Urteil des Geschworenengerichts und den Beschluss des Kassationsgerichts erhobene staatsrechtliche Beschwerde wies der Kassationshof des Bundesgerichts am 9. September 1982 ab. Erwägungen Aus den Erwägungen: I.1. Mordversuch an Werner Bodenmann und an Verena Schenk; Erpressung von Verena Schenk und Nötigung von Margrit Schenk; Gewalt und Drohung gegen Beamte im Fall Werner Bodenmann. Diesen Schuldsprüchen liegen die Ereignisse im Bereich der "Küchliwirtschaft" zugrunde, an denen Wagner nach den Feststellungen der Vorinstanz nicht mehr als direkt Handelnder beteiligt war; er wurde zur Zeit dieser Geschehnisse auf einer Bank der Tramhaltestelle Bahnhofquai von einem Polizeibeamten mit der Waffe in Schach gehalten. a) Das Geschworenengericht hat sich mit der Frage der Mittäterschaft Wagners in bezug auf die Vorgänge im Bereich der "Küchliwirtschaft" eingehend auseinandergesetzt und sie unter Berufung auf die bundesgerichtliche Rechtsprechung bejaht. Zur Begründung weist die Vorinstanz darauf hin, dass Wagner an den den Ereignissen im Bereich der "Küchliwirtschaft" vorangegangenen Aktionen (Raubüberfall auf die Schweizerische Volksbank, Schiessereien zur Sicherung der Beute und zur Vermeidung der Festnahme) sowie an deren Planung und Vorbereitung in massgeblicher Funktion mitwirkte und dass er auch die Vorgänge bei der "Küchliwirtschaft" billigte. Das Vorgehen seiner Komplizen im Bereich der "Küchliwirtschaft" stelle keine der Persönlichkeit Wagners fremde und ausserhalb des gemeinsamen Tatentschlusses und des Täterplans liegende Handlungsweise dar, sondern sei gegenteils "Ausfluss des gemeinsamen Tatplans zur Flucht- und Beutesicherung" gewesen. b) Der Beschwerdeführer macht demgegenüber geltend, der schuldhafte Wille sei für die Beurteilung einer Mittäterschaft zwar von erheblicher Bedeutung, doch sei er es nicht allein. Neben dem subjektiven Willen sei bei der Mittäterschaft, wie bei jeder Form der Täterschaft, vor allem das Element der Tatherrschaft von Bedeutung. Neben der Beteiligung am gemeinsamen Tatentschluss müsse auch ein objektiver Beitrag zur Tat selbst vorliegen, damit Mittäterschaft bejaht werden dürfe. Der Mittäter müsse den den BGE 108 IV 88 S. 92 Tatbestand erfüllenden Geschehensablauf (mit) beherrschen, was aber voraussetze, dass er die einzelnen Tathandlungen wesentlich mitbestimme und/oder bei deren Setzung mitbeteiligt sei. Ein verhafteter Tatbeteiligter könne logischerweise keine Tatherrschaft mehr ausüben, weil sein Tun nicht mehr von ihm selber bestimmt werden könne, und er könne damit auch einen von andern gesetzten tatbestandserfüllenden Geschehensablauf nicht mehr mitbeherrschen. I.2. a) Dem Beschwerdeführer ist zuzustimmen, dass das blosse "Wollen" der Tat, der subjektive Wille allein, zur Begründung von Mittäterschaft nicht genügt. Soweit der Beschwerdeführer mit seiner Argumentation aber davon ausgeht, Mittäter sei nur, wer an der eigentlichen Tatausführung selber beteiligt ist bzw. diese - allenfalls aus Distanz - zu beeinflussen vermag, kann ihm nicht gefolgt werden. Nach der ständigen Rechtsprechung des Bundesgerichts ist Mittäter, wer bei der Entschliessung, Planung oder Ausführung eines Delikts vorsätzlich und in massgebender Weise mit andern Tätern zusammenwirkt ( BGE 101 IV 49 E. 3, BGE 98 IV 259 E. 5 mit Hinweisen), so dass er als Hauptbeteiligter dasteht ( BGE 77 IV 91 mit Verweisungen); dabei ist besonders auf das Mass des schuldhaften Willens abzustellen ( BGE 91 IV 221 , BGE 85 IV 133 /4 mit Verweisungen). Die Begründung für diese Praxis liegt unter anderem darin, dass gerade raffinierte Delinquenten sich bei der Tatausführung häufig im Hintergrund halten und die "Handarbeit" andern überlassen. Solche Delinquenten sind Mittäter, obschon sie sich zur Zeit der Tatausführung allenfalls an einem ganz andern Ort aufhalten und auf den Geschehensablauf und die Details der Tatausführung keinen Einfluss und damit keine "Tatherrschaft" in dem vom Beschwerdeführer verstandenen Sinn mehr haben. Mittäter sind sie gegebenenfalls selbst dann, wenn sie zur eigentlichen Tatausführung bzw. zur Beteiligung daran selber aus irgendwelchen Gründen gar nicht imstande wären. Die Mitwirkung an der eigentlichen Tatausführung bzw. die Möglichkeit, auch während der Ausführung der Tat noch auf diese Einfluss zu nehmen, ist keine notwendige Voraussetzung für die Bejahung von Mittäterschaft (s. BGE 101 IV 311 ). Der Beschwerdeführer räumt denn auch an anderer Stelle immerhin ein, dass der "objektive Beitrag zur Tat selbst", der neben der Beteiligung am gemeinsamen Tatentschluss vorliegen müsse, "auch in der konkreten Planung und Vorbereitung eines Delikts liegen kann, ohne dass der Mittäter selbst an der Ausführung der Tat beteiligt zu sein BGE 108 IV 88 S. 93 braucht". Dass die Geschehnisse im Bereich der "Küchliwirtschaft" nicht im einzelnen vorgeplant waren, ist entgegen der Ansicht des Beschwerdeführers unerheblich. Es liegt in der Natur der Sache, dass bei solchen Aktionen - Schussabgabe auf eventuelle Verfolger und im Wege stehende Menschen zur Flucht- und Beutesicherung - eine Planung aller Einzelheiten gar nicht möglich ist. Mittäterschaft ist nicht nur dann gegeben, wenn zwei oder mehr Personen eine konkrete Straftat planen, sondern auch bei einer generellen Vereinbarung darüber, dass und wie man sich in gegenseitigem Zusammenwirken zur Wehr setze, wenn die gemeinsame Aktivität durch Intervention Dritter oder von Behörden gefährdet oder gestört werde (s. nicht veröffentlichtes Urteil des Kassationshofes i.S. K. und M. vom 5. Februar 1979). b) Wagner hat nicht nur an der Beschlussfassung sowie an der Planung und Vorbereitung der gesamten Aktion massgeblich mitgewirkt, sondern sich daran bis zu seiner Festnahme auch aktiv beteiligt. Die vom Beschwerdeführer ausdrücklich gebilligten, im Grundsätzlichen zum gemeinsamen Tatentschluss und zum Täterplan gehörenden Vorkommnisse im Bereich der "Küchliwirtschaft" stehen mit den vorangegangenen Schiessereien, an denen er unmittelbar aktiv mitwirkte, in einer engen zeitlichen, räumlichen und sachlichen - vom Geschworenengericht als Fortsetzungszusammenhang gewerteten - Beziehung, so dass der Beschwerdeführer auch in bezug auf diese Ereignisse offensichtlich als Hauptbeteiligter dasteht und somit Mittäter ist. Der Umstand, dass Wagner im Verlauf der Aktion festgenommen und dadurch ausser Gefecht gesetzt wurde, ändert nichts daran, dass er bis zu diesem Zeitpunkt massgebliche Tatbeiträge geleistet hatte. Das Geschworenengericht hat die Mittäterschaft Wagners an den Mordversuchen an Werner Bodenmann und Verena Schenk, an der Erpressung von Verena Schenk und der Nötigung von Margrit Schenk sowie an der Gewalt und Drohung gegen Beamte im Fall Werner Bodenmann (Ereignisse im Bereich der "Küchliwirtschaft")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