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IV 10</w:t>
      </w:r>
    </w:p>
    <w:p>
      <w:r>
        <w:t>Bundesgericht (BGE), 1982-01-01, FR</w:t>
      </w:r>
    </w:p>
    <w:p>
      <w:r>
        <w:rPr>
          <w:b/>
        </w:rPr>
        <w:t xml:space="preserve">Quelle: </w:t>
      </w:r>
      <w:r>
        <w:t>https://mcp.opencaselaw.ch/entscheid/bge_BGE_108_IV_10</w:t>
      </w:r>
    </w:p>
    <w:p>
      <w:r>
        <w:t>FR: ATF 108 IV 10</w:t>
      </w:r>
    </w:p>
    <w:p>
      <w:r>
        <w:t>IT: DTF 108 IV 10</w:t>
      </w:r>
    </w:p>
    <w:p>
      <w:pPr>
        <w:pStyle w:val="Heading2"/>
      </w:pPr>
      <w:r>
        <w:t>Regeste</w:t>
      </w:r>
    </w:p>
    <w:p>
      <w:r>
        <w:t>Regeste Art. 122 Ziff. 2 StGB; schwere Körperverletzung mit Todesfolge. a) Dieses Delikt besteht aus einer vorsätzlichen Haupttat (der Körperverletzung), die durch eine zusätzliche Fahrlässigkeit (das Nichterkennen der voraussehbaren Todesfolge) qualifiziert wird; der Tatbestand ist also nicht nur dann erfüllt, wenn der Täter die Möglichkeit des Todeseintritts ausschliesst, sondern auch wenn er diese überhaupt nicht in Betracht zieht. b) Nach dem gewöhnlichen Lauf der Dinge ist es voraussehbar, dass für einen Menschen, der von einem mit 85 km/h fahrenden Auto hinuntergeschleudert wird, eine grosse Todesgefahr besteht.</w:t>
      </w:r>
    </w:p>
    <w:p>
      <w:r>
        <w:t>Regeste Art. 122 ch. 2 CP; Lésions corporelles graves ayant entraîné la mort. a) Cette infraction est composée d'un acte intentionnel principal (la lésion corporelle) compliquée d'une négligence (le fait de ne pas envisager les suites mortelles prévisibles); elle peut donc être réalisée alors même que l'auteur non seulement rejetait l'éventualité de la mort de la victime, mais encore ne s'en accommodait nullement. b) Il est à prévoir, selon le cours ordinaire des choses, qu'une personne projetée à terre depuis un véhicule roulant à 85 km/h a de grandes chances de se tuer.</w:t>
      </w:r>
    </w:p>
    <w:p>
      <w:r>
        <w:t>Regesto Art. 122 n. 2 CP; lesioni personali gravi con esito letale prevedibile. a) Questo reato è costituito di un atto intenzionale principale (la lesione personale), accompagnato da una negligenza (il fatto di non aver ravvisato l'esito letale prevedibile); esso può quindi essere commesso anche laddove l'agente non solo escluda l'eventualità della morte della vittima, ma non la prenda neppure in considerazione. b) Secondo l'andamento ordinario delle cose deve prevedersi che chi cade a terra da un veicolo procedente a 85 km/h rischia seriamente di morire.</w:t>
      </w:r>
    </w:p>
    <w:p>
      <w:pPr>
        <w:pStyle w:val="Heading2"/>
      </w:pPr>
      <w:r>
        <w:t>Erwägungen</w:t>
      </w:r>
    </w:p>
    <w:p>
      <w:r>
        <w:rPr>
          <w:b/>
        </w:rPr>
        <w:t>E. 1</w:t>
      </w:r>
    </w:p>
    <w:p>
      <w:r>
        <w:t>Dans un arrêt de principe qui revient partiellement sur la jurisprudence plus ancienne ( ATF 97 IV 84 , plus particulièrement 89/90 consid. 4), le Tribunal fédéral a précisé les éléments constitutifs de l'infraction réprimée à l' art. 122 ch. 2 CP . Celle-ci, de même que celles réprimées aux art. 119 ch. 3 al. 3, 123 ch. 3, 134 ch. 1 al. 3, 139 ch. 2 al. 5, apparaît comme un acte intentionnel principal compliqué d'une négligence: l'auteur voulait l'acte principal et, contrairement à son devoir, n'a pas envisagé, alors qu'il aurait pu le faire, que son comportement pouvait avoir pour conséquence le décès de la victime. Peu importe que l'auteur ait prévu effectivement ou non la possibilité de la mort. Il suffit qu'il eût pu la prévoir en usant de l'attention commandée par les circonstances ainsi que BGE 108 IV 10 S. 13 par sa situation personnelle. La négligence inconsciente suffit (cf. jurisprudence citée). In casu, il a été retenu en fait - et il n'y a pas à y revenir - ( art. 277bis al. 1 PPF ) que le recourant "s'est accommodé des lésions corporelles graves que le gendarme devait normalement subir dans une chute sur le goudron à 85 km/h". C'est donc à juste titre que le recourant a été reconnu coupable de lésions corporelles graves par dol éventuel. Il ne le conteste d'ailleurs pas. L'application de l' art. 122 ch. 2 CP dépend dès lors uniquement du point de savoir si, la victime étant décédée, le recourant pouvait le prévoir. Il s'agit bien là d'une question juridique relevant de l'expérience de la vie, donc de droit, qui peut être soumise au Tribunal fédéral au regard de l' art. 269 al. 1 PPF ( ATF 74 IV 85 consid. 3). Le recourant relève que, dans de telles circonstances, la victime aurait pu ne pas être blessée du tout, ou n'être atteinte que de lésions corporelles simples, voire graves, qu'il n'est nullement établi qu'il existait objectivement un danger concret présentant une probabilité suffisante de risque mortel et que, partant, la situation serait toute différente de celle de l'arrêt cité aux ATF 97 IV 84 . Une telle argumentation ne résiste pas à l'examen au vu des faits de la cause et du fait qu'une négligence inconsciente suffit. Chacun sait en effet ou sent confusément qu'un corps humain non protégé lancé à plus de 20 m/s sans que sa direction puisse être contrôlée sur une route risque de se briser s'il rencontre un obstacle immobile ou un véhicule. Une issue mortelle est alors probable, surtout si c'est la tête qui est touchée. On ne saurait assimiler la situation de la victime in casu à celle des cyclistes ou des skieurs. Certes ceux-ci atteignent-ils couramment des vitesses de 85 km/h, mais ils le font volontairement en contrôlant leur direction et en adaptant leur vitesse aux conditions du lieu. Ils sont au surplus casqués lorsqu'ils se déplacent à cette vitesse, le plus souvent lors de compétitions sur des routes ou pistes préparées pour cela (absence de circulation parasite, bottes de paille aux endroits dangereux, etc.). Il s'ensuit que, selon le cours ordinaire des choses, la probabilité de léser le bien juridique protégé, à savoir non seulement l'intégrité corporelle, mais bien la vie du gendarme, existait d'une manière évidente, selon un degré de probabilité qui dépassait en tout cas le 50%. Dans de telles circonstances, une telle mise en danger devenait quasi imminente. C'est donc à bon droit que le recourant a été reconnu coupable de l'infraction réprimée à l' art. 122 ch. 2 CP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