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550</w:t>
      </w:r>
    </w:p>
    <w:p>
      <w:r>
        <w:t>Bundesgericht (BGE), 1982-01-01, DE</w:t>
      </w:r>
    </w:p>
    <w:p>
      <w:r>
        <w:rPr>
          <w:b/>
        </w:rPr>
        <w:t xml:space="preserve">Quelle: </w:t>
      </w:r>
      <w:r>
        <w:t>https://mcp.opencaselaw.ch/entscheid/bge_BGE_108_II_550</w:t>
      </w:r>
    </w:p>
    <w:p>
      <w:r>
        <w:t>FR: ATF 108 II 550</w:t>
      </w:r>
    </w:p>
    <w:p>
      <w:r>
        <w:t>IT: DTF 108 II 550</w:t>
      </w:r>
    </w:p>
    <w:p>
      <w:pPr>
        <w:pStyle w:val="Heading2"/>
      </w:pPr>
      <w:r>
        <w:t>Regeste</w:t>
      </w:r>
    </w:p>
    <w:p>
      <w:r>
        <w:t>Regeste Art. 6 VVG. Rücktritt vom Versicherungsvertrag wegen Anzeigepflichtverletzung. Erteilt die Versicherung dem Arzt den Auftrag, den Fragebogen auszufüllen, so kommt ihm die gleiche Stellung zu wie einem von der Versicherung beauftragten Vermittlungsagenten. Dass der Antragsteller den Arzt selber wählen konnte, ändert daran nichts. Die Versicherungsgesellschaft muss sich daher allfällige Fehler des Arztes anrechnen lassen. Ist der Antragsteller der deutschen Sprache nicht mächtig, so kann die Versicherung aus dem Umstand, dass der Antragsteller den Fragebogen unterschrieben hat, nicht ableiten, er bestätige, dass die vom Arzt in das Formular eingesetzten Antworten richtig seien.</w:t>
      </w:r>
    </w:p>
    <w:p>
      <w:r>
        <w:t>Regeste Art. 6 LCA. Dénonciation du contrat d'assurance pour cause de réticence. Lorsque l'assurance confie le soin de remplir le questionnaire portant sur les déclarations obligatoires lors de la conclusion du contrat au médecin, ce dernier occupe une position identique à celle d'un agent chargé par l'assurance d'une telle mission; peu importe à cet égard que le proposant puisse s'adresser au médecin de son choix. La compagnie d'assurance doit dès lors répondre des éventuelles fautes commises par le médecin en question dans l'accomplissement de cette tâche. Si le proposant ne maîtrise pas la langue allemande, le fait qu'il ait signé le questionnaire ne peut signifier, pour l'assurance, qu'il aurait par là confirmé l'exactitude des réponses consignées par le médecin dans le formulaire.</w:t>
      </w:r>
    </w:p>
    <w:p>
      <w:r>
        <w:t>Regesto Art. 6 LCA. Recesso dal contratto d'assicurazione per reticenza. Ove l'assicurazione affidi a un medico il compito di riempire il questionario concernente le dichiarazioni obbligatorie per la conclusione del contratto, egli adempie la stessa funzione di un agente incaricato dall'assicurazione di svolgere questa incombenza. Irrilevante è al proposito che il proponente possa rivolgersi a un medico di sua scelta. La compagnia d'assicurazione deve pertanto rispondere degli eventuali errori commessi dal medico nell'esecuzione di detto compito. Se il proponente non conosce il tedesco, il fatto che abbia firmato il questionario stampato e riempito in questa lingua non può significare per l'assicurazione che egli abbia confermato in tal modo l'esattezza delle risposte appostevi dal medico.</w:t>
      </w:r>
    </w:p>
    <w:p>
      <w:pPr>
        <w:pStyle w:val="Heading2"/>
      </w:pPr>
      <w:r>
        <w:t>Erwägungen</w:t>
      </w:r>
    </w:p>
    <w:p>
      <w:r>
        <w:rPr>
          <w:b/>
        </w:rPr>
        <w:t>E. 2</w:t>
      </w:r>
    </w:p>
    <w:p>
      <w:r>
        <w:t>In der Berufung wird in erster Linie gerügt, dass die Vorinstanz das Recht der Beklagten verneinte, gestützt auf Art. 6 VVG vom Versicherungsvertrag zurückzutreten. a) Im angefochtenen Urteil wird festgestellt, dass verschiedene, im Formular "Bericht des Vertrauensarztes" enthaltene Fragen, die an den Kläger als zu versichernde Person gerichtet waren, falsch beantwortet wurden. So fehlte nicht nur eine Angabe über die ärztliche Behandlung des Klägers wegen Lumboischialgie, sondern es wurde die Frage nach einem allfälligen Spitalaufenthalt des Klägers zu Unrecht verneint. Der Kläger war seit Februar 1974 wegen Rückenbeschwerden in der Orthopädischen Universitätsklinik Balgrist in Behandlung gestanden; es war ihm dort eine physikalische Therapie verordnet worden, und vom 18. Mai bis 5. Juni 1976 war er sogar dort hospitalisiert gewesen. Im Zeitpunkt der Fragenbeantwortung lag dieser Klinikaufenthalt weniger als ein Jahr zurück, so dass der Kläger und sein Arzt sich damals zweifellos noch daran erinnerten oder erinnern mussten. BGE 108 II 550 S. 553 Was die Ausfüllung des Formulars "Bericht des Vertrauensarztes" anbetrifft, wird im angefochtenen Urteil ausgeführt, dass der Arzt dem Kläger die im Fragebogen auf deutsch formulierten Fragen in dessen italienischer Muttersprache wiedergegeben habe, wobei nicht sicher sei, ob dies auch hinsichtlich der unrichtig beantworteten Fragen geschehen sei. Die Glaubwürdigkeit des Arztes sei mehr als fragwürdig. Dieser hätte bei der Ausfüllung des Fragebogens die Krankengeschichte des Klägers konsultieren müssen, habe dies aber zugegebenermassen nicht getan. Ein Arzt, der derart unsorgfältig vorgehe, sei im höchsten Grad unglaubwürdig, besonders wenn seine Aussagen wie im vorliegenden Fall unsicher und teilweise widersprüchlich seien. Auf Grund der lückenhaften und unglaubwürdigen Aussagen des Arztes könne nicht mehr festgestellt werden, ob der Kläger die Erkrankung und Hospitalisierung verschwiegen oder ob er den Arzt darauf hingewiesen habe. Was die Sprachkenntnisse des Klägers anbelange, sei auf Grund von Zeugenaussagen davon auszugehen, dass der Kläger nicht Deutsch verstehe. Über die Rechtsbeziehungen zwischen dem Arzt und den beiden Parteien wird im angefochtenen Urteil folgendes ausgeführt: Obwohl der Arzt vom Kläger ausgewählt worden sei, habe er mit der Übergabe des Formulars "Bericht des Vertrauensarztes" die Stellung eines unabhängigen Gutachters erhalten, der eine selbständige Aufgabe zu erfüllen gehabt habe. Die Beantwortung der von der Beklagten gestellten Fragen sei zu deren Handen und mindestens vorwiegend auch in deren Interesse erfolgt. Sei aber der Arzt nicht Hilfsperson des Klägers, sondern ein unabhängiger Dritter gewesen, so müsse sich der Kläger dessen Fehlleistungen nicht anrechnen lassen. Dies sei um so mehr gerechtfertigt, als es nicht angehe, dass die Versicherungsgesellschaft es dem Versicherungsnehmer freistelle, einen von ihm gewählten Arzt beizuziehen, und auf diese Weise die Verantwortung auf den Versicherungsnehmer abschiebe; die Versicherungsgesellschaft müsse sich vielmehr den Titel des Formulars entgegenhalten lassen. Die Vorinstanz gelangte zum Schluss, es sei nicht sicher, ob der Kläger sich über den Sinn und die Bedeutung der Fragestellung überhaupt im klaren gewesen sei. Habe er aber die Tragweite seiner Erklärungen nicht verstanden oder lasse sich wenigstens nicht nachweisen, dass er sie verstanden habe, so könne von einer wissentlichen Verletzung der Deklarationspflicht nicht die Rede sein. BGE 108 II 550 S. 554 b) Das Rücktrittsrecht des Versicherers setzt nach Art. 6 VVG voraus, dass der Anzeigepflichtige eine erhebliche Gefahrstatsache, die er kannte oder kennen musste und die Gegenstand einer schriftlichen Frage des Versicherers im Sinne von Art. 4 VVG bildete, unrichtig mitgeteilt oder verschwiegen hat. Soweit in der Berufung ausgeführt wird, der Kläger wäre verpflichtet gewesen, dem Arzt gegenüber die "Erklärungen der zu versichernden Person" richtig zu beantworten, und es stehe fest, dass er dies nicht getan habe, handelt es sich um eine unzulässige Kritik an dem für das Bundesgericht verbindlich festgestellten Sachverhalt ( Art. 63 Abs. 2 und Art. 55 Abs. 1 lit. c OG ). Die Vorinstanz ist in Würdigung der Aussagen des Zeugen Dr. V. zum Schluss gelangt, es lasse sich nicht mehr feststellen, ob der Kläger den Arzt auf die Erkrankung und Hospitalisierung hingewiesen habe. Sie hat somit den Beweis dafür, dass der Kläger dem Arzt falsche Angaben gemacht oder etwas verschwiegen habe, als nicht geleistet betrachtet. Diese Beweiswürdigung könnte in einer Berufung an das Bundesgericht selbst dann nicht in Frage gestellt werden, wenn sie geradezu willkürlich wäre. Für einen solchen Fall bleibt ausschliesslich die staatsrechtliche Beschwerde wegen Verletzung von Art. 4 BV vorbehalten. Auf die Ausführungen der Beklagten zur Würdigung der Aussagen des Zeugen Dr. V. ist daher nicht näher einzugehen. Unbeachtlich ist auch der Einwand, der Kläger habe nie behauptet, den Arzt auf die Erkrankung und Hospitalisierung hingewiesen zu haben. Es ist eine Frage des kantonalen Prozessrechts, inwieweit der Richter auf Umstände abstellen darf, die von keiner Partei behauptet worden sind. Eine ungerechtfertigte Anwendung der Offizialmaxime könnte höchstens auf dem Wege einer staatsrechtlichen Beschwerde wegen willkürlicher Anwendung des kantonalen Prozessrechts gerügt werden. Und was schliesslich die Beweislast für die Verletzung der Anzeigepflicht anbetrifft, geht die Beklagte fehl, wenn sie ausführt, diese habe den Kläger getroffen. Da die Beklagte aus der von ihr geltend gemachten Anzeigepflichtverletzung Rechte ableitet, obliegt ihr der Beweis dafür, dass der Kläger die Deklarationspflicht verletzte (ROELLI-KELLER, Kommentar zum VVG, Bd. I, S. 125F f.). c) Ist es aber nach der im vorliegenden Verfahren nicht überprüfbaren Auffassung des kantonalen Richters möglich, dass die Falschbeantwortung der im "Bericht des Vertrauensarztes" enthaltenen Fragen auf ein Versehen des Arztes, der den Fragebogen ausfüllte, zurückzuführen war, so ist zu prüfen, ob ein allfälliges BGE 108 II 550 S. 555 Fehlverhalten des Arztes dem Kläger anzurechnen sei. Dies wird in der Berufung im Gegensatz zum angefochtenen Urteil bejaht. Es wird geltend gemacht, der Arzt habe als Beauftragter des Klägers bzw. als dessen Hilfsperson gehandelt. Der in diesem Zusammenhang erfolgte Hinweis der Beklagten auf BGE 52 II 297 f. ist nicht stichhaltig. Im dort beurteilten Fall hatte der Arzt die im Fragebogen des Versicherers enthaltenen Fragen im Einverständnis des Antragstellers diesem vorgelesen und die Antworten niedergeschrieben. Wenn das Bundesgericht den Arzt diesbezüglich als Beauftragten des Antragstellers bezeichnete, so deshalb, weil der Arzt eine Aufgabe übernommen hatte, die normalerweise dem Antragsteller oblag. Im vorliegenden Fall verhielt es sich jedoch anders. Aus dem Formular, das die Beklagte dem Kläger zuhanden des Arztes zukommen liess, geht hervor, dass nicht nur die Antworten auf die Fragen im Zusammenhang mit der ärztlichen Untersuchung, sondern auch jene, die unter dem Titel "Erklärungen der zu versichernden Person" einzusetzen waren, vom Arzt niederzuschreiben waren. Es war somit der Wille der Beklagten, dass der Arzt den Fragebogen ausfülle. Wenn Dr. V. dieser Aufforderung nachkam, handelte er diesbezüglich im Auftrag der Beklagten. Dass die Beklagte die Auswahl des Arztes dem Kläger überlassen hatte, vermag daran nichts zu ändern. Dr. V. ist trotzdem als Vertrauensarzt der Beklagten tätig geworden. Die Vorinstanz hat deshalb die Ausführungen in BGE 72 II 130 f. E. 4 über die Rechtsstellung des Vertrauensarztes des Versicherers zu Recht auch im vorliegenden Fall als massgebend betrachtet. Dem Arzt kam somit in bezug auf die Ausfüllung des Formulars die gleiche Rechtsstellung zu wie einem vom Versicherer beauftragten Vermittlungsagenten (vgl. auch ROELLI-KELLER, a.a.O., S. 95 oben). Dies führt dazu, dass sich die Beklagte allfällige Fehler des Arztes grundsätzlich anrechnen lassen muss. d) Nun hat der Kläger den vom Arzt ausgefüllten Fragebogen allerdings mitunterzeichnet, und zwar unterhalb folgender Erklärung, die auf dem Formular enthalten war: "Ich erkläre hiermit, dass ich die vorstehenden Fragen in Gegenwart des Arztes wahrheitsgetreu beantwortet und nichts verschwiegen habe. ..." Nach der Rechtsprechung hat sich der Befragte über die richtige Ausfüllung des Fragebogens durch den Arzt zu vergewissern und darf die Augen vor einer unrichtigen Angabe nicht verschliessen ( BGE 72 II 132 ). Diese Pflicht setzt jedoch voraus, dass dem BGE 108 II 550 S. 556 Befragten eine solche Nachkontrolle überhaupt möglich ist, d.h. dass er die Fragen und die vom Arzt eingesetzten Antworten lesen und verstehen kann (vgl. KIENTSCH, Die Auskunfts- und Mitwirkungspflicht des Arztes gegenüber dem privaten Versicherer, Diss. Bern 1967, S. 76). Im vorliegenden Fall ist auf Grund der für das Bundesgericht verbindlichen Feststellung der Vorinstanz davon auszugehen, dass der Kläger der deutschen Sprache nicht mächtig war. Unter diesen Umständen war es ihm aber nicht möglich, eine Nachprüfung vorzunehmen und die falsche Beantwortung einzelner Fragen zu erkennen. Die Beklagte kann deshalb aus dem Umstand, dass der Kläger den Fragebogen unterschrieb, nichts zu ihren Gunsten ableiten. In einem solchen Fall trifft den Vertrauensarzt oder Agenten des Versicherers die alleinige Verantwortung für die richtige Ausfüllung des Fragebogens. Eine Verletzung der Anzeigepflicht läge nur vor, wenn nachgewiesen wäre, dass der Antragsteller die ihm vom Arzt oder Agenten gestellten Fragen diesem gegenüber falsch beantwortet hätte. Das ist hier nicht der Fall. Mit der von ihm unterzeichneten Erklärung bescheinigte der Kläger nur, die im Fragebogen enthaltenen Fragen in Gegenwart des Arztes wahrheitsgetreu beantwortet und nichts verschwiegen zu haben. Den Nachweis, dass der Kläger die ihm vom Arzt gestellten Fragen nicht wahrheitsgemäss beantwortet habe, konnte die Beklagte nicht erbringen. Aus seiner Unterschrift konnte sie unter den gegebenen Umständen nicht ableiten, dass der Kläger die vom Arzt eingesetzten Antworten als richtig bestätige. Die vorgedruckte Erklärung enthielt übrigens auch keine dahingehende Aussage. Fehlt es aus den dargelegten Gründen am Nachweis einer Verletzung der Anzeigepflicht durch den Kläger, hat die Vorinstanz Art. 6 VVG nicht verletzt, wenn sie feststellte, dass die Beklagte nicht berechtigt war, von dem mit dem Kläger abgeschlossenen Versicherungsvertrag zurückzutreten.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