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374 vom 1. Januar 1982</w:t>
      </w:r>
    </w:p>
    <w:p>
      <w:r>
        <w:t>Bundesgericht (BGE), 1982-01-01, DE</w:t>
      </w:r>
    </w:p>
    <w:p>
      <w:r>
        <w:rPr>
          <w:b/>
        </w:rPr>
        <w:t xml:space="preserve">Quelle: </w:t>
      </w:r>
      <w:r>
        <w:t>https://mcp.opencaselaw.ch/entscheid/bge_BGE_108_IB_374</w:t>
      </w:r>
    </w:p>
    <w:p>
      <w:r>
        <w:t>FR: BGE BGE 108 IB 374 du 1 janvier 1982</w:t>
      </w:r>
    </w:p>
    <w:p>
      <w:r>
        <w:t>IT: BGE BGE 108 IB 374 del 1 gennaio 1982</w:t>
      </w:r>
    </w:p>
    <w:p>
      <w:pPr>
        <w:pStyle w:val="Heading2"/>
      </w:pPr>
      <w:r>
        <w:t>Regeste</w:t>
      </w:r>
    </w:p>
    <w:p>
      <w:r>
        <w:t>Regeste Anfechtung eines im Enteignungsverfahren abgeschlossenen Vergleiches. Über die Verbindlichkeit eines nach Einleitung des Enteignungsverfahrens abgeschlossenen Vergleiches entscheidet erstinstanzlich die Schätzungskommission bzw. jene Instanz, vor welcher die Sache vor Verfahrensabschluss hängig war.</w:t>
      </w:r>
    </w:p>
    <w:p>
      <w:r>
        <w:t>Regeste Contestation d'une entente conclue en cours de procédure d'expropriation. Il appartient à la commission d'estimation - ou à l'autorité devant laquelle la cause était pendante avant la clôture de la procédure - de statuer en première instance sur le caractère obligatoire d'une entente conclue après l'ouverture de la procédure d'expropriation.</w:t>
      </w:r>
    </w:p>
    <w:p>
      <w:r>
        <w:t>Regesto Impugnazione di una transazione conclusa in una procedura espropriativa. Incombe alla commissione di stima, o all'autorità davanti alla quale la causa era pendente prima del termine della procedura, di decidere in prima istanza sul carattere vincolante di una transazione conclusa dopo l'apertura della procedura espropriativa.</w:t>
      </w:r>
    </w:p>
    <w:p>
      <w:pPr>
        <w:pStyle w:val="Heading2"/>
      </w:pPr>
      <w:r>
        <w:t>Erwägungen</w:t>
      </w:r>
    </w:p>
    <w:p>
      <w:r>
        <w:rPr>
          <w:b/>
        </w:rPr>
        <w:t>E. 1</w:t>
      </w:r>
    </w:p>
    <w:p>
      <w:r>
        <w:t>Am 31. März 1982 schloss der Staat Bern mit verschiedenen Grundeigentümern einen Vergleich über die Höhe der Entschädigungen ab, welche der Staat als Enteigner und Werkeigentümer der Nationalstrasse N 12 für die Unterdrückung der nachbarrechtlichen Abwehransprüche zu leisten habe. Nach diesem BGE 108 Ib 374 S. 375 Vergleich sollten unter anderem an Ernst Streit, Eigentümer eines Grundstücks in Wabern, Fr. 54'000.-- einschliesslich Zinsen ausgerichtet werden. Mit Entscheid vom 14. April 1982 genehmigte die Eidg. Schätzungskommission, Kreis 6, die Vereinbarung und schrieb das Verfahren, unter Festsetzung der vom Enteigner zu bezahlenden Kosten und Parteientschädigungen, als durch Vergleich erledigt vom Geschäftsverzeichnis ab. Ernst Streit hat gegen den Abschreibungsbeschluss der Schätzungskommission am 28. Mai 1982 Verwaltungsgerichtsbeschwerde eingereicht und verlangt, dass dieser aufgehoben und der zwischen den Parteien geschlossene Vergleich als hinfällig erklärt werde, dass im weiteren dem Staat Bern die Pflicht zur Erstellung von Schutzmassnahmen aufzuerlegen, die Enteignungsentschädigung nach Ergreifung dieser Massnahmen neu festzusetzen und die Sache mit entsprechenden Weisungen zur Neubeurteilung an die Schätzungskommission zurückzuweisen sei.</w:t>
      </w:r>
    </w:p>
    <w:p>
      <w:r>
        <w:rPr>
          <w:b/>
        </w:rPr>
        <w:t>E. 2</w:t>
      </w:r>
    </w:p>
    <w:p>
      <w:r>
        <w:t>Der Enteignete ficht nicht den Abschreibungsbeschluss der Schätzungskommission an sich an, sondern macht geltend, er habe sich über die Grundlagen des von ihm angenommenen Vergleichsvorschlages geirrt. Ob in der Tat ein Grundlagenirrtum vorliege, hat aber das Bundesgericht nicht als erste Instanz zu beurteilen. Über die Verbindlichkeit eines Vergleiches entscheidet diejenige Instanz, vor welcher die Sache vor Vergleichsabschluss hängig war (GYGI, Bundesverwaltungsrechtspflege, S. 242). Dies gilt auch für Vereinbarungen, die während des Enteignungsverfahrens getroffen werden, und zwar unabhängig davon, ob sie vor der Schätzungskommission an der Einigungsverhandlung ( Art. 53 Abs. 1 EntG ) oder ausserhalb dieser Verhandlung geschlossen werden (vgl. Art. 54 Abs. 1 EntG ). Die Partei, die die Gültigkeit eines Enteignungsvergleiches bestreitet, hat daher die Schätzungskommission um Wiederaufnahme des Verfahrens zu ersuchen ( Art. 66 lit. b EntG ), welche über diesen Streitpunkt als Vorfrage entscheidet (HESS, Das Enteignungsrecht des Bundes, N. 4 zu Art. 53 und N. 10 zu Art. 54 EntG ; vgl. auch zur altrechtlichen Regelung BGE 52 I 34 ff.). Auf die eingereichte Verwaltungsgerichtsbeschwerde kann somit mangels Zuständigkeit des Bundesgerichtes nicht eingetreten werden. Die Beschwerde wird indessen in Anwendung von Art. 8 VwVG an den Vizepräsidenten der Eidg. Schätzungskommission, Kreis 6, zur Erledigung überwiesen.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