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76</w:t>
      </w:r>
    </w:p>
    <w:p>
      <w:r>
        <w:t>Bundesgericht (BGE), 1981-05-04, DE</w:t>
      </w:r>
    </w:p>
    <w:p>
      <w:r>
        <w:rPr>
          <w:b/>
        </w:rPr>
        <w:t xml:space="preserve">Quelle: </w:t>
      </w:r>
      <w:r>
        <w:t>https://mcp.opencaselaw.ch/entscheid/bge_BGE_107_V_76</w:t>
      </w:r>
    </w:p>
    <w:p>
      <w:r>
        <w:t>FR: ATF 107 V 76</w:t>
      </w:r>
    </w:p>
    <w:p>
      <w:r>
        <w:t>IT: DTF 107 V 76</w:t>
      </w:r>
    </w:p>
    <w:p>
      <w:pPr>
        <w:pStyle w:val="Heading2"/>
      </w:pPr>
      <w:r>
        <w:t>Regeste</w:t>
      </w:r>
    </w:p>
    <w:p>
      <w:r>
        <w:t>Regeste Art. 10 Abs. 1 und Art. 21 IVG, Art. 4 HVA. Das Hilfsmittelbegehren ist im Rahmen des Art. 10 Abs. 1 IVG als rechtzeitig zu erachten, wenn es bis Ende des Monats geltend gemacht wird, in welchem das für den Anspruch auf die Altersrente massgebende Altersjahr vollendet wird (Änderung der Rechtsprechung).</w:t>
      </w:r>
    </w:p>
    <w:p>
      <w:r>
        <w:t>Regeste Art. 10 al. 1 et art. 21 LAI, art. 4 OMAV. Est présentée en temps utile, dans le cadre de l'art. 10 al. 1 LAI, la demande de remise d'un moyen auxiliaire déposée jusqu'à la fin du mois durant lequel le requérant atteint l'âge requis pour l'octroi d'une rente de vieillesse (changement de jurisprudence).</w:t>
      </w:r>
    </w:p>
    <w:p>
      <w:r>
        <w:t>Regesto Art. 10 cpv. 1 e art. 21 LAI, art. 4 OMAV. Ai sensi dell'art. 10 cpv. 1 LAI è da ritenere tempestiva la domanda di assegnazione di un mezzo ausiliario depositata sino alla fine del mese durante il quale l'istante raggiunge l'età richiesta per l'ottenimento di una rendita di vecchiaia (cambiamento della giurisprudenza).</w:t>
      </w:r>
    </w:p>
    <w:p>
      <w:pPr>
        <w:pStyle w:val="Heading2"/>
      </w:pPr>
      <w:r>
        <w:t>Erwägungen</w:t>
      </w:r>
    </w:p>
    <w:p>
      <w:r>
        <w:rPr>
          <w:b/>
        </w:rPr>
        <w:t>E. 2</w:t>
      </w:r>
    </w:p>
    <w:p>
      <w:r>
        <w:t>a) Laut Art. 10 Abs. 1 IVG entsteht der Anspruch auf Eingliederungsmassnahmen, sobald solche im Hinblick auf Alter und Gesundheitszustand des Versicherten angezeigt sind. Er erlischt spätestens am Ende des Monats, in welchem Männer das 65. und Frauen das 62. Altersjahr zurückgelegt haben; in diesem Zeitpunkt noch nicht abgeschlossene Eingliederungsmassnahmen sind zu Ende zu führen. Nach der Rechtsprechung ist die Frage, ob der Anspruch auf Hilfsmittel im Hinblick auf das Erlöschen des Anspruchs auf Eingliederungsmassnahmen gemäss Art. 10 Abs. 1 IVG rechtzeitig erfolgte, nicht nach dem Zeitpunkt des Verfügungserlasses, sondern aufgrund einer objektiven Betrachtungsweise zu entscheiden, da nur so das Gebot der rechtsgleichen Behandlung aller Versicherten verwirklicht werden kann. Im Urteil Ammann vom 25. März 1966 (EVGE 1966 S. 35) hat das Eidg. Versicherungsgericht einer Versicherten, die sich rund sieben Monate vor Entstehung des Anspruchs auf die Altersrente bei der Invalidenversicherung angemeldet hatte, einen Hörapparat zugesprochen mit der Feststellung, dass die Verwaltung ordentlicherweise und insbesondere auch mit Rücksicht auf das bevorstehende Erlöschen des Anspruchs die Abgabe des Hilfsmittels noch rechtzeitig hätte in die Wege leiten können. Das Gericht wies in diesem Zusammenhang BGE 107 V 76 S. 77 darauf hin, dass bei der Abgabe von Hilfsmitteln - anders als im Rahmen des Art. 12 IVG - die Länge der dem Versicherten verbleibenden Aktivitätsperiode nicht entscheidend sei. Damit sei indessen nicht gesagt, dass die verbleibende Aktivitätszeit im Sinne des Art. 10 IVG überhaupt unerheblich sei. Das Hilfsmittel sei nämlich seiner Bestimmung nach an die Eingliederung gebunden. Deshalb müsse besonders dann, wenn ein Hilfsmittel erst relativ kurze Zeit vor dem Ende der Aktivitätsperiode beansprucht werde, ein vernünftiges Verhältnis zwischen den Kosten und dem Nutzen des Hilfsmittels gefordert werden. b) Im vorliegenden Fall ist davon auszugehen, dass die Anmeldung zum Leistungsbezug am 5. August 1978 erfolgte; am 4. September 1978 vollendete der Versicherte das 65. Altersjahr, so dass der Anspruch auf Eingliederungsmassnahmen der Invalidenversicherung am 30. September 1978 erloschen ist. Die Vorinstanz nimmt bei dieser Sachlage an, dass eine Abgabe des Hörapparates bis zum Zeitpunkt, in welchem der Anspruch nach Art. 10 Abs. 1 IVG erloschen sei, nicht habe erfolgen können; bis zu jenem Zeitpunkt sei nicht einmal mit der Durchführung der Eingliederungsmassnahme begonnen worden. Die Verwaltung habe daher zu Recht die Übernahme des Hörapparates als Eingliederungsmassnahme der Invalidenversicherung abgelehnt und statt dessen einen Kostenbeitrag nach Art. 2 HVA und Ziff. 3 Anhang HVA ausgerichtet. Der Beschwerdeführer hält dem entgegen, dass er bereits am 4. August 1978 bei der Phonak-Hörberatung vorgesprochen habe und am 9. August 1978 von Dr. med. F., Spezialarzt für Ohren-, Nasen- und Halskrankheiten, untersucht worden sei. Weil Dr. F. für derartige Untersuchungen einen "Tontechniker" beiziehe, welcher sich zu diesem Zweck einmal im Monat in die Arztpraxis begebe, sei der Hörtest erst am 5. Oktober 1978 durchgeführt worden. Nach Vorliegen der Testergebnisse habe Dr. F. der Invalidenversicherung am 7. März 1979 Bericht erstattet. Für die sich aus der Abklärung ergebenden Verzögerungen habe der Versicherte grundsätzlich nicht einzustehen. Auch dürfe die Anspruchsberechtigung nicht von zufälligen Momenten abhängig sein. Um die Rechtssicherheit nicht zu gefährden und willkürliche Ergebnisse zu vermeiden, müsse auf das Datum der Anmeldung abgestellt werden. c) Den Einwendungen des Beschwerdeführers wird nach bisheriger Praxis insoweit Rechnung getragen, als geprüft wird, ob die BGE 107 V 76 S. 78 Massnahme objektiv nach dem normalen Lauf der Dinge bzw. bei ordnungsgemässer Behandlung durch die Verwaltung noch rechtzeitig durchgeführt werden konnte. Verzögerungen, welche sich zufolge besonderer Umstände im Einzelfall ergeben, gehen daher nicht zu Lasten des Versicherten. Die geltende Praxis lässt dagegen unberücksichtigt, dass die Abklärungsdauer für die einzelnen Hilfsmittelarten sehr unterschiedlich ist. Wie das Bundesamt für Sozialversicherung in seiner Stellungnahme ausführt, gibt es Hilfsmittel, die praktisch keine Abklärung voraussetzen und ohne weiteres in der benötigten Form abgegeben werden können; die Abgabe anderer Behelfe erfordert demgegenüber eine oft zeitraubende Abklärung, allenfalls gefolgt von der Herstellung und Anpassung des Hilfsmittels. Ob die Hilfsmittelversorgung im Einzelfall ohne spezifische Abklärungen erfolgen kann und das Hilfsmittel der erforderlichen Art sofort zur Verfügung steht oder ob es zunächst angefertigt werden muss, ist aber weitgehend von zufälligen Faktoren abhängig. Die geltende Praxis führt daher zu Ergebnissen, die unter dem Gesichtspunkt der Rechtsgleichheit als stossend erscheinen. Sie vermag auch insofern nicht zu befriedigen, als die für die Durchführung der Eingliederungsmassnahme objektiv erforderliche Zeit nur schwer zu beurteilen und für den Versicherten in den meisten Fällen nicht abzuschätzen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