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65</w:t>
      </w:r>
    </w:p>
    <w:p>
      <w:r>
        <w:t>Bundesgericht (BGE), 1981-06-09, DE</w:t>
      </w:r>
    </w:p>
    <w:p>
      <w:r>
        <w:rPr>
          <w:b/>
        </w:rPr>
        <w:t xml:space="preserve">Quelle: </w:t>
      </w:r>
      <w:r>
        <w:t>https://mcp.opencaselaw.ch/entscheid/bge_BGE_107_V_65</w:t>
      </w:r>
    </w:p>
    <w:p>
      <w:r>
        <w:t>FR: ATF 107 V 65</w:t>
      </w:r>
    </w:p>
    <w:p>
      <w:r>
        <w:t>IT: DTF 107 V 65</w:t>
      </w:r>
    </w:p>
    <w:p>
      <w:pPr>
        <w:pStyle w:val="Heading2"/>
      </w:pPr>
      <w:r>
        <w:t>Regeste</w:t>
      </w:r>
    </w:p>
    <w:p>
      <w:r>
        <w:t>Regeste Art. 25 Abs. 4 AHVV. Unverhältnismässig starke Abweichung des Erwerbseinkommens: Die Abweichung muss wenigstens 25% betragen und der Unterschied muss auch beitragsmässig erheblich sein, wenn der Übergang vom ausserordentlichen zum ordentlichen Verfahren der Beitragsfestsetzung um zwei Jahre hinausgeschoben werden soll.</w:t>
      </w:r>
    </w:p>
    <w:p>
      <w:r>
        <w:t>Regeste Art. 25 al. 4 RAVS. Variation particulièrement sensible du revenu: un écart n'est particulièrement sensible que s'il est de 25% au moins et la différence, importante en montant absolu aussi, lorsque le passage de la procédure extraordinaire à la procédure ordinaire de fixation des cotisations doit être retardé de deux ans.</w:t>
      </w:r>
    </w:p>
    <w:p>
      <w:r>
        <w:t>Regesto Art. 25 cpv. 4 OAVS. Modificazione particolarmente sensibile delle basi di reddito: deve esistere una differenza di almeno il 25% e essa deve essere importante anche dal profilo contributivo, quando il passaggio dalla procedura straordinaria a quella ordinaria è ritardato di due anni.</w:t>
      </w:r>
    </w:p>
    <w:p>
      <w:pPr>
        <w:pStyle w:val="Heading2"/>
      </w:pPr>
      <w:r>
        <w:t>Erwägungen</w:t>
      </w:r>
    </w:p>
    <w:p>
      <w:r>
        <w:rPr>
          <w:b/>
        </w:rPr>
        <w:t>E. 2</w:t>
      </w:r>
    </w:p>
    <w:p>
      <w:r>
        <w:t>a)... (siehe BGE 102 V 30 Erw. 3). b) Das ausserordentliche Verfahren der Beitragsfestsetzung gelangt unter anderem zur Anwendung, wenn der Beitragspflichtige eine selbständige Erwerbstätigkeit aufnimmt; diesfalls ermittelt die Ausgleichskasse das massgebende reine Erwerbseinkommen für die Zeit von der Aufnahme der selbständigen Erwerbstätigkeit bis zum Beginn der nächsten ordentlichen Beitragsperiode ( Art. 25 Abs. 1 AHVV ). Dabei werden die Beiträge für jedes Kalenderjahr aufgrund des jeweiligen Jahreseinkommens festgesetzt; hingegen ist für das Vorjahr der nächsten ordentlichen Beitragsperiode jenes Einkommen massgebend, das der Beitragsbemessung für diese Periode zugrundegelegt werden muss ( Art. 25 Abs. 3 AHVV ). Als nächste ordentliche Beitragsperiode gilt jene Periode, für welche BGE 107 V 65 S. 66 das Jahr der Aufnahme der selbständigen Erwerbstätigkeit Teil der nach Art. 22 Abs. 2 AHVV massgebenden Berechnungsperiode bildet; dabei müssen aber mindestens zwölf Monate der selbständigen Erwerbstätigkeit in diese Berechnungsperiode fallen ( BGE 98 V 246 f. mit Hinweisen). Anders verhält es sich jedoch, wenn das reine Erwerbseinkommen des ersten Beitragsjahres unverhältnismässig stark von dem der folgenden Jahre abweicht; in diesem Falle sind, wenn die selbständige Erwerbstätigkeit zu Beginn einer ordentlichen Beitragsperiode aufgenommen wird, die Beträge erst für das Vorjahr der übernächsten ordentlichen Beitragsperiode aufgrund des reinen Erwerbseinkommens festzusetzen, das der Beitragsbemessung für diese Periode zugrundezulegen ist ( Art. 25 Abs. 4 AHVV ). Im Rahmen dieses ausserordentlichen Verfahrens hat die Ausgleichskasse das massgebende reine Erwerbseinkommen zunächst selbst einzuschätzen (Art. 24 Abs. 1 und 26 Abs. 1 und 2 AHVV) und die auf diese Weise ermittelten Beiträge einzufordern. Ergibt sich später aus der Meldung der kantonalen Steuerbehörde ein höheres oder niedrigeres reines Erwerbseinkommen, so hat sie die Beiträge nachzufordern oder zurückzuerstatten ( Art. 25 Abs. 5 AHVV ).</w:t>
      </w:r>
    </w:p>
    <w:p>
      <w:r>
        <w:rPr>
          <w:b/>
        </w:rPr>
        <w:t>E. 3</w:t>
      </w:r>
    </w:p>
    <w:p>
      <w:r>
        <w:t>a) Der Beschwerdeführer bringt in seiner Verwaltungsgerichtsbeschwerde nichts vor, was auf klar ausgewiesene Irrtümer in der Steuermeldung vom 28. November 1979 schliessen liesse. Ebensowenig macht er steuerrechtlich belanglose, sozialversicherungsrechtlich aber bedeutsame Umstände geltend. Die gemeldeten Zahlen bezüglich Erwerbseinkommen und Eigenkapital sind daher verbindlich. b) Seine Tätigkeit als selbständigerwerbender Architekt nahm der Beschwerdeführer am 1. Januar 1976 auf. Auf die Berechnungsperiode 1975/76, welche im Sinne der Vorschriften über das ordentliche Verfahren den Beitragsjahren 1978/1979 zugeordnet ist, entfielen somit zwölf Monate. Daher würde an sich die nächste ordentliche Beitragsperiode bereits die Jahre 1978/1979 umfassen. Kasse und Vorinstanz erachteten indessen im vorliegenden Fall nicht Abs. 3, sondern Abs. 4 des Art. 25 AHVV als massgebend. Als weisungsberechtigte Aufsichtsbehörde ( Art. 72 Abs. 1 AHVG und Art. 176 AHVV ) hat das Bundesamt für Sozialversicherung in Rz. 202c der Wegleitung über die Beiträge der Selbständigerwerbenden und Nichterwerbstätigen (gültig ab 1. Januar 1980) in bezug auf Art. 25 Abs. 4 AHVV festgelegt, dass eine BGE 107 V 65 S. 67 Abweichung dann als unverhältnismässig stark gilt, wenn das Einkommen des ersten Beitragsjahres 25 Prozent höher oder tiefer ist als das durchschnittliche Einkommen der beiden folgenden Jahre und der Unterschied auch beitragsmässig erheblich ist. Diese Weisung lässt sich nicht beanstanden, lehnt sie sich doch mit diesem Prozentsatz an die Rechtsprechung zu Art. 25 Abs. 1 und 2 AHVV an, wonach eine Einkommensveränderung mindestens 25 Prozent betragen muss, um wesentlich zu sein ( BGE 105 V 118 mit Hinweisen, ZAK 1981 S. 348, nicht veröffentlichtes Urteil Luchsinger vom 19. Februar 1981). Die Vorinstanz stellt in ihrem Entscheid betreffend die Nachzahlungsverfügungen im Sinne des Art. 105 Abs. 2 OG verbindlich fest, dass das Einkommen der Jahre 1977/1978 mehr als einen Viertel über dem des ersten Beitragsjahres 1976 lag. Zudem ist offensichtlich, dass der Unterschied auch beitragsmässig erheblich ist. Da die Abweichung demnach als unverhältnismässig stark gilt und der Beschwerdeführer im übrigen die selbständige Erwerbstätigkeit zu Beginn einer ordentlichen Beitragsperiode, d.h. zu Beginn eines geraden Kalenderjahres aufnahm, sind die Voraussetzungen für die Anwendung des Art. 25 Abs. 4 AHVV erfüllt. Die Beiträge sind daher erst für die Beitragsjahre 1980/1981 im ordentlichen Verfahren festzusetzen, weshalb für die Jahre zuvor nach dem ausserordentlichen Verfahren vorzugehen ist. Massgebend sind demzufolge für die Beitragsjahre bis und mit 1978 die in den jeweiligen Kalenderjahren erzielten Erwerbseinkommen, während für das Jahr 1979 (Vorjahr der nächsten ordentlichen Beitragsperiode 1980/1981) das durchschnittliche Erwerbseinkommen der Jahre 1977/1978 zugrundezulegen ist. c) Die Ausgleichskasse hielt sich bei ihren drei Beitragsverfügungen vom 17. September 1980 genau an die vorgenannten Regeln... d) Die in der Verwaltungsgerichtsbeschwerde erhobenen Einwendungen vermögen nicht zu einem andern Ergebnis zu führen. Die vom Beschwerdeführer verlangte Gegenwartsbemessung für alle Beitragsjahre bis und mit 1981 könnte nur im Falle einer nebenberuflichen, gelegentlich ausgeübten selbständigen Erwerbstätigkeit in Betracht kommen ( Art. 22 Abs. 3 AHVV ), was hier aber nicht zutrifft. Auch das Vorbringen, die für die Jahre 1979 bis 1981 angeblich zu hohen Beiträge seien gemäss Art. 25 Abs. 5 AHVV zurückzuerstatten, ist nicht stichhaltig. Zum einen betrifft die genannte Bestimmung nur das ausserordentliche Verfahren; BGE 107 V 65 S. 68 für die Beiträge 1980/1981 ist jedoch das ordentliche Verfahren massgebend. Zum andern bezieht sie sich lediglich auf den Fall, dass die im ausserordentlichen Verfahren zunächst provisorisch erhobenen Beiträge neu festgesetzt und nachgefordert oder zurückerstattet werden müssen; hingegen erlaubt sie es nicht, eine Korrektur an definitiv festgesetzten Beiträgen vorzunehmen, welche dem Versicherten als zu hoch erscheinen. Im übrigen ist noch zu erwähnen, dass die Beiträge 1980/1981 auch dann aufgrund des 1977/1978 erzielten Einkommens festzusetzen wären, wenn das ordentliche Verfahren gemäss Art. 25 Abs. 3 AHVV bereits ab 1978 anzuwenden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