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68 vom 1. Januar 1981</w:t>
      </w:r>
    </w:p>
    <w:p>
      <w:r>
        <w:t>Bundesgericht (BGE), 1981-01-01, FR</w:t>
      </w:r>
    </w:p>
    <w:p>
      <w:r>
        <w:rPr>
          <w:b/>
        </w:rPr>
        <w:t xml:space="preserve">Quelle: </w:t>
      </w:r>
      <w:r>
        <w:t>https://mcp.opencaselaw.ch/entscheid/bge_BGE_107_Ib_68</w:t>
      </w:r>
    </w:p>
    <w:p>
      <w:r>
        <w:t>FR: BGE BGE 107 Ib 68 du 1 janvier 1981</w:t>
      </w:r>
    </w:p>
    <w:p>
      <w:r>
        <w:t>IT: BGE BGE 107 Ib 68 del 1 gennaio 1981</w:t>
      </w:r>
    </w:p>
    <w:p>
      <w:pPr>
        <w:pStyle w:val="Heading2"/>
      </w:pPr>
      <w:r>
        <w:t>Regeste</w:t>
      </w:r>
    </w:p>
    <w:p>
      <w:r>
        <w:t>Regeste Auslieferung. Abwesenheitsurteil. Rechtliches Gehör. Todesstrafe. Art. 5, Art. 7, Art. 8, Art. 9, Art. 10, Art. 11 AuslG., Art. 3 EAUe, Art. 6 EMRK. 1. In der Beziehung zu einem Land, mit welchem die Schweiz nicht durch ein Auslieferungsabkommen gebunden ist, sind gegebenenfalls geeignete Massnahmen für die Einhaltung der aus der Europäischen Menschenrechtskonvention und aus dem Europäischen Auslieferungsabkommen fliessenden Rechte zu ergreifen (E. 2a). 2. Voraussetzungen für die Auslieferungsbewilligung zum Vollzug eines Abwesenheitsurteils; Erfordernisse des rechtlichen Gehörs (E. 2b).</w:t>
      </w:r>
    </w:p>
    <w:p>
      <w:r>
        <w:t>Regeste Extradition. Jugement par défaut. Droit d'être entendu. Peine capitale. Art. 5, art. 7, art. 8, art. 9, art. 10, art. 11 LExtr., art. 3 CEExtr., art. 6 CEDH. 1. Dans les relations avec un pays auquel la Suisse n'est pas liée par un traité d'extradition, il y a lieu de prendre, le cas échéant, des mesures adéquates pour assurer le respect des droits résultant de la Convention européenne de sauvegarde des droits de l'homme et des libertés fondamentales et de la Convention européenne d'extradition (consid. 2a). 2. Conditions de l'autorisation d'extrader pour l'exécution d'un jugement par défaut; exigences quant au droit d'être entendu (consid. 2b).</w:t>
      </w:r>
    </w:p>
    <w:p>
      <w:r>
        <w:t>Regesto Estradizione. Sentenza contumaciale. Diritto di essere sentito. Pena capitale. Art. 5, art. 7, art. 8, art. 9, art. 10, art. 11 LEstr., art. 3 CEEstr., art. 6 CEDU. 1. Nelle relazioni con uno Stato al quale la Svizzera non è vincolata da un trattato d'estradizione vanno prese, se del caso, misure adeguate per garantire il rispetto dei diritti dell'uomo risultanti dalla Convenzione europea per la salvaguardia dei diritti dell'uomo e delle libertà fondamentali, e dalla Convenzione europea di estradizione (consid. 2a). 2. Condizioni per autorizzare un'estradizione destinata all'esecuzione di una sentenza contumaciale; esigenze relative al diritto di essere sentito (consid. 2b).</w:t>
      </w:r>
    </w:p>
    <w:p>
      <w:pPr>
        <w:pStyle w:val="Heading2"/>
      </w:pPr>
      <w:r>
        <w:t>Erwägungen</w:t>
      </w:r>
    </w:p>
    <w:p>
      <w:r>
        <w:rPr>
          <w:b/>
        </w:rPr>
        <w:t>E. 2</w:t>
      </w:r>
    </w:p>
    <w:p>
      <w:r>
        <w:t>Depuis l'adhésion de la Suisse à la Convention européenne de sauvegarde des droits de l'homme et des libertés fondamentales (CEDH), la portée de la loi fédérale sur l'extradition du 22 janvier 1892 (LExtr.) a été partiellement modifiée (cf. ATF 106 Ib 17 ). Il appartient à la Suisse, lorsqu'elle accorde une extradition, de prendre les dispositions nécessaires pour que cette mesure n'entraîne pas directement une violation des droits consacrés par ladite Convention; les objections qui se fondent sur cette convention internationale sont de la compétence du Tribunal fédéral, à l'égal de celles qui s'appuient sur un traité d'extradition, la loi sur l'extradition ou une déclaration de réciprocité ( art. 22 et 23 LExtr .; arrêt Khetty du 22 février 1980). BGE 107 Ib 68 S. 70 a) Dans l'arrêt précité, où il s'agissait d'une demande présentée par un Etat avec lequel la Suisse n'est pas liée par un traité, le Tribunal fédéral a autorisé l'extradition en l'assortissant de charges et conditions, exigeant notamment que l'Etat requérant accorde à l'extradé les droits reconnus aux personnes par la Convention européenne des droits de l'homme, que la situation de l'extradé ne soit pas aggravée (lors de sa détention, de l'instruction et du jugement) en raison de considérations de race, de religion, de nationalité ou d'opinion politique (art. 3 ch. 2 de la Convention européenne d'extradition - CEExtr. -, par application de l' art. 10 LExtr .; ATF 99 Ia 547 , ATF 101 Ia 540 ) et que les dispositions de l'art. 5, à l'art. 7, à l'art. 8, à l'art. 9, à l'art. 10 et à l' art. 11 LExtr . soient respectées, ainsi que certaines règles particulières. Il se justifie de faire de même en l'espèce. b) En revanche, le Tribunal fédéral n'a pas eu l'occasion de se prononcer sur les conditions auxquelles l'extradition peut être accordée, pour l'exécution d'un jugement prononcé par défaut, à un Etat non lié à la Suisse par un traité. En soi, la loi ne prohibe pas une extradition accordée en vue de l'exécution d'un jugement rendu par défaut (arrêt Bozano, ATF 106 Ib 403 consid. 5c et 6; SCHULTZ, Das schweizerische Auslieferungsrecht, p. 191). Il appartient toutefois à la Suisse de ne pas participer, par une extradition, à l'exécution d'un jugement rendu contre une personne qui n'a pas eu la possibilité de se faire entendre dans le procès ou qui ne peut pas faire reprendre le procès ayant conduit au jugement par contumace. Le droit fondamental d'être entendu est reconnu par l' art. 6 CEDH et, sur le plan du droit interne, il découle également de l' art. 4 Cst. C'est aussi la préoccupation de sauvegarder un tel droit qui a conduit à l'adoption de l'art. 3 du second protocole additionnel à la Convention européenne d'extradition, qui dispose: "Jugements par défaut Lorsqu'une partie contractante demande à une autre partie contractante l'extradition aux fins d'exécution d'une peine ou d'une mesure de sûreté prononcée par une décision rendue par défaut à son encontre, la partie requise peut refuser d'extrader à cette fin si, à son avis, la procédure de jugement n'a pas satisfait aux droits minimums de la défense, reconnus à toute personne accusée d'une infraction. Toutefois l'extradition sera accordée si la partie requérante donne des assurances jugées satisfaisantes pour garantir à la personne dont l'extradition est demandée le droit à une nouvelle procédure de jugement BGE 107 Ib 68 S. 71 qui sauvegarde les droits de la défense. Cette décision autorise la partie requérante soit à exécuter le jugement en question si le condamné ne fait pas opposition, soit à poursuivre l'extradé dans le cas contraire." Bien que la Suisse n'ait pas signé ledit protocole, la jurisprudence peut s'inspirer de cette disposition lorsqu'il s'agit d'extrader, hors traité, sur la base d'un jugement par défaut. Dans l'arrêt Thareau ( ATF 100 Ia 407 ), le Tribunal fédéral a considéré que les exigences du droit d'être entendu sont satisfaites lorsque l'extradé a la possibilité d'obtenir sans condition, en se présentant devant le juge, le relief du jugement par défaut. Dans l'arrêt Bozano précité, le Tribunal fédéral a considéré que la faculté d'être entendu avait été reconnue à la personne dont l'extradition était demandée, du moment que la procédure s'était déroulée en présence de l'avocat du prévenu et que celui-ci (en liberté et habitant la ville où siégeait le tribunal) s'était volontairement abstenu de participer aux débats; aussi le Tribunal fédéral n'a-t-il pas eu à décider si, dans les relations avec des Etats qui ont signé les Conventions européennes des droits de l'homme et d'extradition, la violation de l' art. 6 CEDH pouvait empêcher l'extradition. c) Dans le cas particulier, le Tribunal fédéral a requis de l'Etat de Sri Lanka les renseignements nécessaires pour lui permettre de juger si les exigences précitées étaient satisfaites: n'ayant pas reçu de renseignements suffisants à ce sujet, il doit partir de l'idée que ces exigences ne sont peut-être pas satisfaites. aa) L'opposant prétend que la procédure ayant conduit à sa condamnation à mort prononcée pour homicide s'est déroulée totalement à son insu; l'Etat requérant n'a fourni aucun renseignement permettant de se déterminer sur ce point. Par ailleurs, on ignore si l'opposant obtiendrait la possibilité de faire reprendre le procès et comment seraient appliquées les dispositions légales qui sont invoquées. bb) La condamnation pour brigandage a été prononcée alors que l'opposant était en détention extraditionnelle en Suisse. Toutefois, Dharmarajah a été mêlé à cette procédure en son début; c'est dans le cadre de celle-ci qu'il était détenu et il s'y est volontairement soustrait en prenant la fuite. Ce n'est donc pas sans sa faute qu'il n'a pas participé au procès (cf. ATF 72 IV 44 ad art. 148 PPF ). Peu importe qu'il ait été arrêté ultérieurement. Du reste, il ne prétend pas s'être enquis du déroulement BGE 107 Ib 68 S. 72 ultérieur du procès ni avoir vainement demandé un ajournement de celui-ci jusqu'au moment où la demande d'extradition aurait fait l'objet d'une décision. Dharmarajah n'ayant pas été privé sans sa faute de la faculté de se faire entendre dans le procès, il n'est pas nécessaire de savoir s'il pourrait obtenir maintenant la reprise du procès selon le droit du Sri Lanka. Comme le Tribunal fédéral en a décidé dans l'arrêt Bozano susmentionné, le droit d'être entendu, tel qu'il est garanti par l' art. 6 CEDH , donne à l'accusé le droit d'avoir un procès régulier et équitable; il ne lui donne pas le droit de faire reprendre un procès alors qu'il s'est volontairement abstenu d'y prendre part (cf. VOGLER, Auslieferung und Grundgesetz, Berlin 1970, p. 224, 225). cc) Il résulte de ce qui précède que, toutes autres conditions remplies, l'extradition peut être accordée sur la base du jugement par défaut du 7 juillet 1980 (brigandage), alors qu'il ne peut l'être sur la base du jugement par défaut du 6 avril 1978, que si l'Etat requérant s'engage à accorder à Dharmarajah le droit de demander la reprise ab initio - ou à partir d'un certain stade - du procès ayant conduit au jugement par défaut du 6 avril 1978.</w:t>
      </w:r>
    </w:p>
    <w:p>
      <w:r>
        <w:rPr>
          <w:b/>
        </w:rPr>
        <w:t>E. 3</w:t>
      </w:r>
    </w:p>
    <w:p>
      <w:r>
        <w:t>Conformément à la pratique suisse, le Département fédéral de justice et police a informé l'Etat requérant que l'extradition ne pouvait être accordée pour l'exécution d'une peine capitale. Le Sri Lanka en a tenu compte, en ce sens que le Président a commué la peine de mort en détention à vie, pour le cas où l'opposant serait extradé. Si les autres conditions en sont remplies, l'extradition ne devra être accordée pour la poursuite de l'homicide que si le Conseil fédéral obtient des assurances jugées suffisantes que la peine capitale ne sera ni prononcée ni exécutée ( art. 11 CEExtr . par analogie).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