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166 vom 1. Januar 1981</w:t>
      </w:r>
    </w:p>
    <w:p>
      <w:r>
        <w:t>Bundesgericht (BGE), 1981-01-01, DE</w:t>
      </w:r>
    </w:p>
    <w:p>
      <w:r>
        <w:rPr>
          <w:b/>
        </w:rPr>
        <w:t xml:space="preserve">Quelle: </w:t>
      </w:r>
      <w:r>
        <w:t>https://mcp.opencaselaw.ch/entscheid/bge_BGE_107_IA_166</w:t>
      </w:r>
    </w:p>
    <w:p>
      <w:r>
        <w:t>FR: BGE BGE 107 IA 166 du 1 janvier 1981</w:t>
      </w:r>
    </w:p>
    <w:p>
      <w:r>
        <w:t>IT: BGE BGE 107 IA 166 del 1 gennaio 1981</w:t>
      </w:r>
    </w:p>
    <w:p>
      <w:pPr>
        <w:pStyle w:val="Heading2"/>
      </w:pPr>
      <w:r>
        <w:t>Regeste</w:t>
      </w:r>
    </w:p>
    <w:p>
      <w:r>
        <w:t>Regeste Art. 6 Ziffer 2 EMRK; Kostenauflage bei Freispruch. Die in den meisten kantonalen Strafprozessordnungen vorgesehene Regelung, wonach einem Freigesprochenen Kosten auferlegt werden können, wenn er das Strafverfahren durch ein verwerfliches oder leichtfertiges Benehmen verursacht hat, verstösst nicht gegen die Unschuldsvermutung.</w:t>
      </w:r>
    </w:p>
    <w:p>
      <w:r>
        <w:t>Regeste Art. 6 § 2 CEDH; condamnation aux frais de justice en cas d'acquittement. La règle, prévue dans la plupart des codes de procédure cantonaux, selon laquelle les frais peuvent être mis à la charge d'un prévenu acquitté lorsque celui-ci a, par son comportement répréhensible ou irréfléchi, donné lieu à la poursuite pénale, ne viole pas la présomption d'innocence.</w:t>
      </w:r>
    </w:p>
    <w:p>
      <w:r>
        <w:t>Regesto Art. 6 n. 2 CEDU; condanna alle spese di procedura in caso di proscioglimento. Non viola la presunzione d'innocenza la disciplina stabilita nella maggior parte dei codici di procedura penale cantonali, secondo cui un imputato assolto può essere condannato al pagamento delle spese di procedura quando con il suo comportamento riprovevole o avventato abbia dato luogo al procedimento penale.</w:t>
      </w:r>
    </w:p>
    <w:p>
      <w:pPr>
        <w:pStyle w:val="Heading2"/>
      </w:pPr>
      <w:r>
        <w:t>Erwägungen</w:t>
      </w:r>
    </w:p>
    <w:p>
      <w:r>
        <w:rPr>
          <w:b/>
        </w:rPr>
        <w:t>E. 3</w:t>
      </w:r>
    </w:p>
    <w:p>
      <w:r>
        <w:t>Der Beschwerdeführer hält dafür, die Auferlegung von Verfahrenskosten und die Verweigerung einer Prozessentschädigung trotz Freispruch bedeute an sich schon, losgelöst von den Verhältnissen des konkreten Falles, einen Verstoss gegen die Unschuldsvermutung im Sinne von Art. 6 Ziffer 2 der Europäischen Menschenrechtskonvention (EMRK). Der Entscheid der zürcherischen Gerichte stützt sich auf § 189 der Strafprozessordnung des Kantons Zürich (StPO). Nach dieser Vorschrift können dem Angeklagten, der freigesprochen wird, die Kosten ganz oder teilweise auferlegt werden, wenn er die Einleitung der Untersuchung durch ein verwerfliches oder leichtfertiges Benehmen verursacht oder ihre Durchführung erschwert hat. Die gleichen Voraussetzungen gelten für die Verweigerung einer Entschädigung ( § § 43 und 191 StPO ). Gleichartige oder zum mindesten sehr ähnliche Bestimmungen finden sich im Gesetz über den Bundesstrafprozess (Art. 173 Abs. 2) sowie in den Strafprozessordnungen der grossen Mehrzahl der schweizerischen Kantone (BE: Art. 200 Abs. 3 StrV; LU: § 277 Abs. 1 StPO ; UR: Art. 133 Abs. 2 StPO ; SZ: § 51 Abs. 2 StPO ; NW: § 45 Abs. 4 StPO ; OW: Art. 172 BGE 107 Ia 166 S. 167 lit. b StPO ; GL: Art. 139 Abs. 1 Ziff. 2 StPO ; ZG: § 57 Abs. 1 StPO ; FR: Art. 63 Ziff. 6 StPO ; SO: § 32 Abs. 3 StPO ; BS: § 191 Abs. 3 StPO ; BL: § 140 Abs. 3 StPO ; SH: Art. 277 StPO ; AR: Art. 242 Abs. 1 StPO ; SG: Art. 209 Abs. 1 Ziff. 2 u. 3 StPO ; GR: Art. 157 StPO ; AG: § 164 Abs. 3 in Verb. mit § 139 Abs. 3 StPO ; TG: § 68 Abs. 1 StPO ; VD: Art. 158 CPP; VS: Art. 207 Ziff. 3 StPO ; NE: Art. 90 CPP; JU: Art. 203 Abs. 3 CPP). Einzig die Kantone Appenzell I.Rh., Tessin und Genf regeln eine derartige Kostenauflage nicht oder lassen sie nur unter ganz besonderen Umständen zu. Das Bundesgericht hatte sich schon des öftern mit dem Einwand zu befassen, die Verpflichtung eines Freigesprochenen zur Tragung von Gerichtskosten und die Verweigerung einer Prozessentschädigung verstosse gegen die Unschuldsvermutung. Es hat diese Auffassung bisher stets abgelehnt mit der Begründung, die Kostenauflage bedeute keine Ahndung eines vom Strafrecht erfassten Verhaltens, sondern vielmehr eine Haftung für prozessuales Verschulden, oder, anders formuliert, eine den zivilrechtlichen Grundsätzen angenäherte Haftung für ein fehlerhaftes Verhalten (vgl. ausser dem vom Beschwerdeführer selbst zitierten Urteil i.S. L. M. vom 16. Mai 1979 die weiteren nicht veröffentlichten Urteile vom 20. Dezember 1979 i.S. J. M., vom 15. Oktober 1980 i.S. P. Ba. und P. Br., vom 17. November 1980 i.S. V. L., vom 4. März 1981 i.S. R. Z. und vom 18. August 1981 i.S. M. C. und Mitbeteiligte; im gleichen Sinne auch R. HAUSER, Kurzlehrbuch des schweizerischen Strafprozessrechtes, S. 286). Die vorstehend wiedergegebene Übersicht über die Gesetzgebung der schweizerischen Kantone zeigt deutlich, dass der Gedanke, es solle nicht der Staat und damit nicht der einzelne Bürger als Steuerzahler für Verfahrenskosten aufkommen müssen, die von einem Angeschuldigten durch vorwerfbares Verhalten verursacht worden sind, in der Schweiz tief verwurzelt ist. Das Bundesgericht hat sich an den eindeutig zum Ausdruck gebrachten Willen des Gesetzgebers jedenfalls so lange zu halten, als nicht durch einen Grundsatzentscheid des Europäischen Gerichtshofes für Menschenrechte dessen Unvereinbarkeit mit der EMRK festgestellt worden ist. Der erwähnte Einwand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