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237</w:t>
      </w:r>
    </w:p>
    <w:p>
      <w:r>
        <w:t>Bundesgericht (BGE), 1980-12-05, FR</w:t>
      </w:r>
    </w:p>
    <w:p>
      <w:r>
        <w:rPr>
          <w:b/>
        </w:rPr>
        <w:t xml:space="preserve">Quelle: </w:t>
      </w:r>
      <w:r>
        <w:t>https://mcp.opencaselaw.ch/entscheid/bge_BGE_106_V_237</w:t>
      </w:r>
    </w:p>
    <w:p>
      <w:r>
        <w:t>FR: ATF 106 V 237</w:t>
      </w:r>
    </w:p>
    <w:p>
      <w:r>
        <w:t>IT: DTF 106 V 237</w:t>
      </w:r>
    </w:p>
    <w:p>
      <w:pPr>
        <w:pStyle w:val="Heading2"/>
      </w:pPr>
      <w:r>
        <w:t>Regeste</w:t>
      </w:r>
    </w:p>
    <w:p>
      <w:r>
        <w:t>Regeste Art. 31 Abs. 2 AlVV. Analoge Anwendung des Art. 3 Abs. 1 lit. c BRV vom 23. Oktober 1978 über die Begrenzung der Zahl der Ausländer auf die Künstler? Art. 26 AlVG. Vermittlungsunfähigkeit eines Ausländers, der sein Recht, sich höchstens 8 Monate im Kalenderjahr hier aufzuhalten, erschöpft hat.</w:t>
      </w:r>
    </w:p>
    <w:p>
      <w:r>
        <w:t>Regeste Art. 31 al. 2 OAC. Application par analogie aux artistes de l'art. 3 al. 1 let. c OCF du 23 octobre 1978 limitant le nombre des étrangers? Art. 26 LAC. Inaptitude à être placé de l'étranger qui a déjà épuisé son droit à des permis de séjour jusqu'à 8 mois l'an au plus.</w:t>
      </w:r>
    </w:p>
    <w:p>
      <w:r>
        <w:t>Regesto Art. 31 cpv. 2 OAD. Applicazione per analogia agli artisti dell'art. 3 cpv. 1 lett. c OCF del 23 ottobre 1978 che limita l'effettivo degli stranieri? Art. 26 LAD. Inidoneità al collocamento dello straniero che ha già esaurito il suo diritto a permessi di soggiorno della durata massima complessiva di otto mesi per anno civile.</w:t>
      </w:r>
    </w:p>
    <w:p>
      <w:pPr>
        <w:pStyle w:val="Heading2"/>
      </w:pPr>
      <w:r>
        <w:t>Erwägungen</w:t>
      </w:r>
    </w:p>
    <w:p>
      <w:r>
        <w:rPr>
          <w:b/>
        </w:rPr>
        <w:t>E. 1</w:t>
      </w:r>
    </w:p>
    <w:p>
      <w:r>
        <w:t>Avant le 1er avril 1977 et l'institution de l'assurance-chômage obligatoire, l'étranger qui n'était pas au bénéfice d'un permis d'établissement ne pouvait s'assurer que si les prescriptions de police des étrangers ne le rendaient pas inapte à être placé en cas de chômage ( art. 2 let . d RAC). Dans l'assurance obligatoire actuelle, cette règle n'a pas été reprise, tous les salariés ayant l'obligation de cotiser (art. 1 AAC). La législation restreint cependant le droit aux prestations d'assurance-chômage de certains travailleurs étrangers, sans égard au fait qu'ils ont cotisé sur les mêmes bases que les autres travailleurs. Ainsi, le frontalier n'a droit aux prestations qu'aussi longtemps qu'il est au service d'un employeur tenu de contribuer aux assurances sociales suisses (art. 10 AAC). Le saisonnier étranger n'y a droit que jusqu'à l'échéance de son autorisation de police des étrangers ( art. 31 al. 2 OAC ). A l'inverse, l'étranger établi est assimilé au Suisse, même s'il est tombé au chômage après un séjour à l'étranger ( art. 19 et 20 OAC ).</w:t>
      </w:r>
    </w:p>
    <w:p>
      <w:r>
        <w:rPr>
          <w:b/>
        </w:rPr>
        <w:t>E. 2</w:t>
      </w:r>
    </w:p>
    <w:p>
      <w:r>
        <w:t>Le recourant n'était au bénéfice ni d'un permis d'établissement, ni d'un permis de travail et de séjour à l'année, ni BGE 106 V 237 S. 239 même d'un permis de travailleur saisonnier. Il bénéficiait du statut d'étranger non touché par l'ordonnance du Conseil fédéral du 23 octobre 1978 limitant le nombre des étrangers qui exercent une activité lucrative, en qualité d'artiste pouvant obtenir des autorisations de séjour de courte durée, totalisant huit mois au plus par année civile ( art. 3 al. 1 let . c de ladite ordonnance). On pourrait se demander si l'application par analogie aux artistes des règles concernant les autres travailleurs étrangers qui ne sont pas au bénéfice d'une autorisation de séjour à l'année doit mener à leur accorder les prestations d'assurance-chômage seulement jusqu'à la fin contractuelle d'un engagement interrompu avant sa fin ou s'il convient de les leur allouer jusqu'à la fin de leurs huit mois de séjour annuel maximum autorisé. Dans le premier cas, cela reviendrait à leur allouer des prestations d'assurance bien minces par rapport aux cotisations perçues. Dans le second, à les traiter comme des saisonniers, en admettant ainsi que s'ils n'avaient pas chômé, ils auraient vraisemblablement travaillé en Suisse et demandé à cette fin des permis de séjour jusqu'à l'extinction des huit mois légaux. Point n'est besoin toutefois de répondre à cette question en l'espèce, puisque, même mis au bénéfice de la solution qui lui serait le plus favorable, le recourant n'aurait pas droit aux prestations de l'assurance-chômage. En effet, une fois épuisé son droit aux huit mois de séjour de l'ordonnance du Conseil fédéral du 23 octobre 1978 susmentionnée, il est certain que l'artiste étranger ne pouvait plus, légalement, travailler en Suisse. Il n'était donc pas susceptible d'y être placé, au vu de tous les éléments afférents à sa situation personnelle ( art. 26 LAC , ATF 99 V 114 ). Le recourant, de son propre aveu, avait séjourné en Suisse, à la réserve d'un séjour en Allemagne fédérale du 25 avril au 15 mai et d'un autre en Hollande du 1er au 31 août, depuis le début de 1978 jusqu'au moment où il s'est trouvé sans travail au début de novembre 1978, soit pendant plus de huit mois. En novembre et décembre 1978, il ne pouvait donc prétendre des prestations de l'assurance-chômage, puisqu'il avait auparavant épuisé son droit annuel à des autorisations de séjour et qu'il était de ce fait inapte à être placé.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