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124</w:t>
      </w:r>
    </w:p>
    <w:p>
      <w:r>
        <w:t>Bundesgericht (BGE), 1980-07-04, DE</w:t>
      </w:r>
    </w:p>
    <w:p>
      <w:r>
        <w:rPr>
          <w:b/>
        </w:rPr>
        <w:t xml:space="preserve">Quelle: </w:t>
      </w:r>
      <w:r>
        <w:t>https://mcp.opencaselaw.ch/entscheid/bge_BGE_106_V_124</w:t>
      </w:r>
    </w:p>
    <w:p>
      <w:r>
        <w:t>FR: ATF 106 V 124</w:t>
      </w:r>
    </w:p>
    <w:p>
      <w:r>
        <w:t>IT: DTF 106 V 124</w:t>
      </w:r>
    </w:p>
    <w:p>
      <w:pPr>
        <w:pStyle w:val="Heading2"/>
      </w:pPr>
      <w:r>
        <w:t>Regeste</w:t>
      </w:r>
    </w:p>
    <w:p>
      <w:r>
        <w:t>Regeste Art. 85 Abs. 2 lit. f AHVG, Art. 58 Abs. 1 und Art. 64 Abs. 1 VwVG, Art. 72 BZP. Parteientschädigung im kantonalen Beschwerdeverfahren, das gegenstandslos geworden ist.</w:t>
      </w:r>
    </w:p>
    <w:p>
      <w:r>
        <w:t>Regeste Art. 85 al. 2 let. f LAVS, art. 58 al. 1 et art. 64 al. 1 PA, art. 72 PCF. Dépens dans procédure cantonale, lorsque celle-ci est devenue sans objet.</w:t>
      </w:r>
    </w:p>
    <w:p>
      <w:r>
        <w:t>Regesto Art. 85 cpv. 2 lett. f LAVS, art. 58 cpv. 1 e art. 64 cpv. 1 PA, art. 72 PC. Spese ripetibili nella procedura cantonale divenuta senza oggetto.</w:t>
      </w:r>
    </w:p>
    <w:p>
      <w:pPr>
        <w:pStyle w:val="Heading2"/>
      </w:pPr>
      <w:r>
        <w:t>Erwägungen</w:t>
      </w:r>
    </w:p>
    <w:p>
      <w:r>
        <w:rPr>
          <w:b/>
        </w:rPr>
        <w:t>E. 1</w:t>
      </w:r>
    </w:p>
    <w:p>
      <w:r>
        <w:t>Gemäss Art. 85 Abs. 2 lit. f AHVG hat der im kantonalen AHV-Prozess obsiegende Beschwerdeführer Anspruch auf Ersatz der Kosten der Prozessführung und -vertretung nach gerichtlicher Festsetzung. Aufgrund dieser Bestimmung verhielt der vorinstanzliche Richter die Ausgleichskasse zur Bezahlung BGE 106 V 124 S. 126 einer Parteientschädigung an Felix Scherrer. Die Kasse ihrerseits vertritt die Auffassung, Art. 85 Abs. 2 lit. f AHVG sei nicht anwendbar, weil es im vorliegenden Fall gar keine obsiegende Partei gebe. In ähnlicher Weise wie die zitierte Vorschrift des AHVG bestimmt Art. 64 Abs. 1 VwVG mit dem Randtitel "Parteientschädigung", dass die Beschwerdeinstanz der ganz oder teilweise obsiegenden Partei eine Entschädigung für die ihr erwachsenen notwendigen und verhältnismässig hohen Kosten zusprechen kann. Wie die Parteientschädigung zu bemessen ist, wird gestützt auf Art. 64 Abs. 5 VwVG in Art. 8 der bundesrätlichen Verordnung über die Kosten und Entschädigungen im Verwaltungsverfahren näher umschrieben. Art. 8 Abs. 7 schreibt vor: "Die Beschwerdeinstanz setzt gegebenenfalls auch dann eine Parteientschädigung fest, wenn die Beschwerde gegenstandslos wird, weil die Vorinstanz die angefochtene Verfügung nach Art. 58 Abs. 1 des Verwaltungsverfahrensgesetzes zugunsten des Beschwerdeführers in Wiedererwägung zieht." Zwar ist diese Bestimmung auf das Verfahren vor den kantonalen Rechtspflegeinstanzen, die aufgrund von Art. 69 IVG entscheiden, nicht anwendbar. Indessen rechtfertigt es sich, in Anlehnung an Art. 64 Abs. 1 VwVG und Art. 8 Abs. 7 der zitierten Verordnung den Art. 85 Abs. 2 lit. f AHVG in dem Sinne auszulegen, dass auch bei Gegenstandslosigkeit der Beschwerde eine Parteientschädigung zugesprochen werden kann. Über deren Höhe ist aufgrund der Sachlage vor Eintritt des Grundes der Gegenstandslosigkeit zu entscheiden (vgl. Art. 72 BZP ).</w:t>
      </w:r>
    </w:p>
    <w:p>
      <w:r>
        <w:rPr>
          <w:b/>
        </w:rPr>
        <w:t>E. 2</w:t>
      </w:r>
    </w:p>
    <w:p>
      <w:r>
        <w:t>Nachdem die Ärztin Dr. B. die heute streitige Verfügung vom 21. September 1979 erhalten hatte, machte sie die Invalidenversicherungs-Kommission mit Schreiben vom 24. September 1979 darauf aufmerksam, dass der Beschwerdeführer auch an den Geburtsgebrechen Nr. 426 und 427 leide. Erst am 19. Oktober 1979 hob die Ausgleichskasse ihre abweisende Verfügung wieder auf, indem sie Kostengutsprache für die Behandlung des Geburtsgebrechens Nr. 426 gewährte. Diese Verfügung gelangte frühestens am Samstag, den 20. Oktober 1979, in den Besitz des Vaters des Versicherten. Am 22. Oktober 1979 lief aber die Frist zur Beschwerdeführung gegen die Verfügung vom 21. September 1979 ab. Bei diesen BGE 106 V 124 S. 127 Gegebenheiten kann dem Vater des Versicherten kein Vorwurf daraus gemacht werden, dass er noch am 19. Oktober 1979, also unmittelbar vor Ablauf der Beschwerdefrist, die Rechtsanwältin X. konsultierte. Mit Recht hat daher der kantonale Richter der Ausgleichskasse eine Parteientschädigung auferlegt.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