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375 vom 1. Januar 1980</w:t>
      </w:r>
    </w:p>
    <w:p>
      <w:r>
        <w:t>Bundesgericht (BGE), 1980-01-01, IT</w:t>
      </w:r>
    </w:p>
    <w:p>
      <w:r>
        <w:rPr>
          <w:b/>
        </w:rPr>
        <w:t xml:space="preserve">Quelle: </w:t>
      </w:r>
      <w:r>
        <w:t>https://mcp.opencaselaw.ch/entscheid/bge_BGE_106_Ib_375</w:t>
      </w:r>
    </w:p>
    <w:p>
      <w:r>
        <w:t>FR: BGE BGE 106 Ib 375 du 1 janvier 1980</w:t>
      </w:r>
    </w:p>
    <w:p>
      <w:r>
        <w:t>IT: BGE BGE 106 Ib 375 del 1 gennaio 1980</w:t>
      </w:r>
    </w:p>
    <w:p>
      <w:pPr>
        <w:pStyle w:val="Heading2"/>
      </w:pPr>
      <w:r>
        <w:t>Regeste</w:t>
      </w:r>
    </w:p>
    <w:p>
      <w:r>
        <w:t>Regeste Art. 15 VStG; solidarische Mithaftung des Liquidators für die Zahlung der Verrechnungssteuer, welche eine aufgelöste juristische Person auf dem Liquidationsüberschuss schuldet. 1. Legitimation des Liquidators zur Verwaltungsgerichtsbeschwerde. Überprüfung der Angemessenheit (E. 1)? 2. Begriff des steuerbaren Liquidationsüberschusses im Sinne der Art. 4 Abs. 1 lit. b VStG und 20 Abs. 1 VStV (E. 2a). 3. Merkmale der solidarischen Mithaftung des Liquidators und Voraussetzungen für deren Wegfall nach Art. 15 Abs. 2 VStG (E. 2b).</w:t>
      </w:r>
    </w:p>
    <w:p>
      <w:r>
        <w:t>Regeste Art. 15 LIA; responsabilité solidaire du liquidateur pour le paiement de l'impôt anticipé dû par une personne morale dissoute sur l'excédent de liquidation. 1. Qualité du liquidateur pour former un recours de droit administratif. Contrôle de l'opportunité (consid. 1)? 2. Notion d'excédent de liquidation imposable au sens des art. 4 al. 1 let. b LIA et 20 al. 1 OIA (consid. 2a). 3. Caractéristiques de la responsabilité solidaire du liquidateur et conditions auxquelles elle s'éteint en application de l'art. 15 al. 2 LIA (consid. 2b).</w:t>
      </w:r>
    </w:p>
    <w:p>
      <w:r>
        <w:t>Regesto Art. 15 LIP; responsabilità solidale del liquidatore per il pagamento dell'imposta preventiva dovuta da una società disciolta sull'eccedenza di liquidazione. 1. Ammissibilità del ricorso di diritto amministrativo proposto dal liquidatore. Controllo dell'adeguatezza (consid. 1)? 2. Nozione di eccedenza di liquidazione imponibile ai sensi degli art. 4 cpv. 1 lett. b LIP e 20 cpv. 1 OIP (consid. 2a). 3. Caratteristiche della responsabilità solidale del liquidatore e condizioni alle quali la suddetta responsabilità può estinguersi in virtù dell'art. 15 cpv. 2 LIP (consid. 2b).</w:t>
      </w:r>
    </w:p>
    <w:p>
      <w:pPr>
        <w:pStyle w:val="Heading2"/>
      </w:pPr>
      <w:r>
        <w:t>Erwägungen</w:t>
      </w:r>
    </w:p>
    <w:p>
      <w:r>
        <w:rPr>
          <w:b/>
        </w:rPr>
        <w:t>E. 1</w:t>
      </w:r>
    </w:p>
    <w:p>
      <w:r>
        <w:t>Legitimation des Liquidators zur Verwaltungsgerichtsbeschwerde. Überprüfung der Angemessenheit (E. 1)?</w:t>
      </w:r>
    </w:p>
    <w:p>
      <w:r>
        <w:rPr>
          <w:b/>
        </w:rPr>
        <w:t>E. 2</w:t>
      </w:r>
    </w:p>
    <w:p>
      <w:r>
        <w:t>Begriff des steuerbaren Liquidationsüberschusses im Sinne der Art. 4 Abs. 1 lit. b VStG und 20 Abs. 1 VStV (E. 2a).</w:t>
      </w:r>
    </w:p>
    <w:p>
      <w:r>
        <w:rPr>
          <w:b/>
        </w:rPr>
        <w:t>E. 3</w:t>
      </w:r>
    </w:p>
    <w:p>
      <w:r>
        <w:t>[Il Tribunale federale ha respinto il ricorso ed ha confermato il dispositivo n. 3 della decisione impugnata, non avendo l'avv. A. saputo dimostrare d'aver fatto tutto quanto era in suo potere per giungere all'accertamento e, soprattutto, all'adempimento del credito fiscale (art. 15 cpv. 2 LIP).]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