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66</w:t>
      </w:r>
    </w:p>
    <w:p>
      <w:r>
        <w:t>Bundesgericht (BGE), 1979-05-08, DE</w:t>
      </w:r>
    </w:p>
    <w:p>
      <w:r>
        <w:rPr>
          <w:b/>
        </w:rPr>
        <w:t xml:space="preserve">Quelle: </w:t>
      </w:r>
      <w:r>
        <w:t>https://mcp.opencaselaw.ch/entscheid/bge_BGE_105_V_66</w:t>
      </w:r>
    </w:p>
    <w:p>
      <w:r>
        <w:t>FR: ATF 105 V 66</w:t>
      </w:r>
    </w:p>
    <w:p>
      <w:r>
        <w:t>IT: DTF 105 V 66</w:t>
      </w:r>
    </w:p>
    <w:p>
      <w:pPr>
        <w:pStyle w:val="Heading2"/>
      </w:pPr>
      <w:r>
        <w:t>Regeste</w:t>
      </w:r>
    </w:p>
    <w:p>
      <w:r>
        <w:t>Regeste Art. 42 IVG und 35 Abs. 1 IVV. Entstehung des Anspruchs auf Hilflosenentschädigung: sinngemässe Anwendung der Regeln über die Entstehung des Rentenanspruchs gemäss Art. 29 Abs. 1 IVG.</w:t>
      </w:r>
    </w:p>
    <w:p>
      <w:r>
        <w:t>Regeste Art. 42 LAI et 35 al. 1 RAI. De la naissance du droit à l'allocation pour impotents: application par analogie des règles de l'art. 29 al. 1 LAI concernant la naissance du droit à la rente.</w:t>
      </w:r>
    </w:p>
    <w:p>
      <w:r>
        <w:t>Regesto Art. 42 LAI e 35 cpv. 1 OAI. Dell'inizio del diritto all'assegno per grandi invalidi: applicazione per analogia delle regole dell'art. 29 cpv. 1 LAI concernenti l'inizio del diritto alla rendita.</w:t>
      </w:r>
    </w:p>
    <w:p>
      <w:pPr>
        <w:pStyle w:val="Heading2"/>
      </w:pPr>
      <w:r>
        <w:t>Volltext</w:t>
      </w:r>
    </w:p>
    <w:p>
      <w:r>
        <w:t>Bundesgericht (BGE) Band V 1979 BGE 105 V 66 Tribunal fédéral (ATF) Volume V 1979 BGE 105 V 66 Tribunale federale (DTF) Volume V 1979 BGE 105 V 66</w:t>
      </w:r>
    </w:p>
    <w:p>
      <w:r>
        <w:t>Regeste Art. 42 IVG und 35 Abs. 1 IVV. Entstehung des Anspruchs auf Hilflosenentschädigung: sinngemässe Anwendung der Regeln über die Entstehung des Rentenanspruchs gemäss Art. 29 Abs. 1 IVG. Regeste Art. 42 LAI et 35 al. 1 RAI. De la naissance du droit à l'allocation pour impotents: application par analogie des règles de l'art. 29 al. 1 LAI concernant la naissance du droit à la rente. Regesto Art. 42 LAI e 35 cpv. 1 OAI. Dell'inizio del diritto all'assegno per grandi invalidi: applicazione per analogia delle regole dell'art. 29 cpv. 1 LAI concernenti l'inizio del diritto alla rendita.</w:t>
      </w:r>
    </w:p>
    <w:p>
      <w:r>
        <w:t>Urteilskopf 105 V 66 17. Auszug aus dem Urteil vom 8. Mai 1979 i.S. Bundesamt für Sozialversicherung gegen Scotoni und AHV-Rekurskommission des Kantons Zürich Regeste Art. 42 IVG und 35 Abs. 1 IVV. Entstehung des Anspruchs auf Hilflosenentschädigung: sinngemässe Anwendung der Regeln über die Entstehung des Rentenanspruchs gemäss Art. 29 Abs. 1 IVG . Erwägungen ab Seite 66 BGE 105 V 66 S. 66 Aus den Erwägungen: II.1. Gemäss Art. 42 Abs. 1 IVG haben in der Schweiz wohnhafte invalide Versicherte, die hilflos sind, Anspruch auf eine Hilflosenentschädigung. Als hilflos gilt nach Abs. 2 der Bestimmung, wer wegen der Invalidität für die alltäglichen Lebensverrichtungen dauernd der Hilfe Dritter oder der persönlichen Überwachung bedarf. Nach Art. 42 Abs. 3 IVG wird die Entschädigung nach dem Grad der Hilflosigkeit bemessen;, sie entspricht mindestens 20% und höchstens 80% des Mindestbetrages der einfachen Altersrente gemäss Art. 34 Abs. 2 AHVG . BGE 105 V 66 S. 67 Nach Art. 35 Abs. 1 IVV entsteht der Anspruch auf die Hilflosenentschädigung am ersten Tag des Monats, in dem sämtliche Anspruchsvoraussetzungen erfüllt sind. II.2. Der Vorinstanz ist darin beizupflichten, dass das Gesetz für den Anspruch auf Hilflosenentschädigung der Invalidenversicherung - im Gegensatz zu Art. 43bis Abs. 2 AHVG - keine Wartezeit vorschreibt. Nach Art. 42 Abs. 2 IVG gilt jedoch nur als hilflos, wer dauernd der Hilfe Dritter oder der persönlichen Überwachung bedarf. Dieses Erfordernis ist nach ständiger Rechtsprechung und Verwaltungspraxis erfüllt, wenn der die Hilflosigkeit begründende Zustand weitgehend stabilisiert und im wesentlichen irreversibel ist, wenn also analoge Verhältnisse wie bei der ersten Variante von Art. 29 Abs. 1 IVG gegeben sind. Ferner ist das Erfordernis der Dauer als erfüllt zu betrachten, wenn die Hilflosigkeit während 360 Tagen ohne wesentlichen Unterbruch gedauert hat und voraussichtlich weiterhin andauern wird (2. Variante). Da der Anspruch auf Hilflosenentschädigung nicht von einem allfälligen Rentenanspruch abhängig ist, entsteht er im Falle der ersten Variante somit im Zeitpunkt, in dem die leistungsbegründende Hilflosigkeit als bleibend vorausgesehen werden kann, und im Falle der zweiten Variante nach Ablauf der 360 Tage, sofern weiterhin mit einer Hilflosigkeit der vorausgesetzten Art zu rechnen ist (EVGE 1969 S. 112, ZAK 1970 S. 71; vgl. auch Rz 310 ff. der Wegleitung über Invalidität und Hilflosigkeit). An dieser Praxis ist festzuhalten. Sie entspricht der gesetzlichen Regelung, wonach kurzfristige Hilfs- und Überwachungsbedürftigkeit keinen Leistungsanspruch begründet und wonach der Anspruch auf Hilflosenentschädigung eine Invalidität voraussetzt. Als Invalidität gilt nach Art. 4 IVG die voraussichtlich bleibende oder längere Zeit dauernde Erwerbsunfähigkeit, wobei der Gesetzgeber in Art. 29 Abs. 1 IVG als "längere Zeit dauernd" eine Zeitspanne von mindestens 360 Tagen bewertet hat. Die Rechtsprechung hat dieser Abgrenzung im Rahmen von Art. 4 IVG allgemeine Bedeutung zuerkannt (vgl. ZAK 1973 S. 294 und 646). Da Art. 42 IVG sinngemäss auf Art. 4 IVG verweist, hat sie auch auf den Anspruch auf Hilflosenentschädigung Anwendung zu finden. Dem steht nicht entgegen, dass der Anspruch auf die Hilflosenentschädigung nach Art. 35 Abs. 1 IVV am ersten Tag des Monats entsteht, "in dem sämtliche Anspruchsvoraussetzungen erfüllt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