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271</w:t>
      </w:r>
    </w:p>
    <w:p>
      <w:r>
        <w:t>Bundesgericht (BGE), 1979-11-06, FR</w:t>
      </w:r>
    </w:p>
    <w:p>
      <w:r>
        <w:rPr>
          <w:b/>
        </w:rPr>
        <w:t xml:space="preserve">Quelle: </w:t>
      </w:r>
      <w:r>
        <w:t>https://mcp.opencaselaw.ch/entscheid/bge_BGE_105_V_271</w:t>
      </w:r>
    </w:p>
    <w:p>
      <w:r>
        <w:t>FR: ATF 105 V 271</w:t>
      </w:r>
    </w:p>
    <w:p>
      <w:r>
        <w:t>IT: DTF 105 V 271</w:t>
      </w:r>
    </w:p>
    <w:p>
      <w:pPr>
        <w:pStyle w:val="Heading2"/>
      </w:pPr>
      <w:r>
        <w:t>Regeste</w:t>
      </w:r>
    </w:p>
    <w:p>
      <w:r>
        <w:t>Regeste Art. 4 Abs. 1 lit. b ELG. Einschränkung der Regel, wonach der Mietzins einer gemeinsam gemieteten Wohnung gleichmässig aufzuteilen ist.</w:t>
      </w:r>
    </w:p>
    <w:p>
      <w:r>
        <w:t>Regeste Art. 4 al. 1 let. b LPC. Dérogation à la règle de la répartition à parts égales du loyer d'un appartement loué en commun.</w:t>
      </w:r>
    </w:p>
    <w:p>
      <w:r>
        <w:t>Regesto Art. 4 cpv. 1 lett. b LPC. Deroga al principio secondo il quale si divide in parti uguali il canone di un appartamento locato in comune.</w:t>
      </w:r>
    </w:p>
    <w:p>
      <w:pPr>
        <w:pStyle w:val="Heading2"/>
      </w:pPr>
      <w:r>
        <w:t>Erwägungen</w:t>
      </w:r>
    </w:p>
    <w:p>
      <w:r>
        <w:rPr>
          <w:b/>
        </w:rPr>
        <w:t>E. 1</w:t>
      </w:r>
    </w:p>
    <w:p>
      <w:r>
        <w:t>Le litige porte uniquement sur la déduction pour loyer selon l'art. 4 al. 1 let. b LPC, lorsque le bénéficiaire de la prestation complémentaire partage son appartement avec un tiers. Selon la pratique administrative (voir Directives concernant les prestations complémentaires, ch. 243), le montant total du loyer des appartements loués en commun par plusieurs personnes doit être, en règle générale, réparti à parts égales entre chacune de ces personnes. La jurisprudence a confirmé cette règle dans de très nombreux arrêts, précisant que peu importait au nom de qui était conclu le contrat de bail et qui payait le loyer (voir p. ex. RCC 1977, p. 567, 1974, p. 510; arrêts non publiés Bächli du 30 juillet 1976, Wiederkehr du 3 février 1975 et Metzger du 17 septembre 1975). Cette répartition à parts égales ne représente qu'une règle générale, et les instructions administratives prévoient que dans les cas spéciaux la répartition doit se faire selon les conditions réelles. Mais le seul exemple cité dans les instructions est celui de la personne qui occupe, à elle seule, la plus grande partie de BGE 105 V 271 S. 273 l'appartement; la jurisprudence ne fournit aucun autre exemple de tels cas spéciaux. La question est donc si, dans l'espèce, on se trouve en présence d'une situation particulière qui permettrait de déroger à la règle de la répartition à parts égales.</w:t>
      </w:r>
    </w:p>
    <w:p>
      <w:r>
        <w:rPr>
          <w:b/>
        </w:rPr>
        <w:t>E. 2</w:t>
      </w:r>
    </w:p>
    <w:p>
      <w:r>
        <w:t>La thèse de l'Office fédéral des assurances sociales répond incontestablement à la plus stricte logique. Les domaines respectifs des art. 3 al. 4 let. e et 4 al. 1 let. b LPC sont en effet nettement distincts, et on ne saurait accorder par le biais de l'imputation d'un loyer plus élevé une défalcation pour frais médicaux à laquelle un intéressé ne peut prétendre. Or Eva J. n'a pas droit à une déduction au titre de l'art. 3 al. 4 let. e LPC pour les soins que lui donne Julien R., ceux-ci n'entraînant pour elle aucuns frais, et leur gratuité n'occasionnant à son ami, retraité, aucune perte de revenu (voir p. ex. RCC 1967, p. 378). Mais ce raisonnement ne résout pas le problème posé dans le cadre du seul art. 4 al. 1 let. b LPC, à savoir celui de la répartition du montant du loyer à parts égales entre les deux occupants de l'appartement, selon la règle générale, ou celui de l'admission de ce montant à la charge exclusive de l'intimée, à titre exceptionnel. La règle générale de la répartition du montant du loyer à parts égales mérite certes d'être confirmée, et des dérogations ne doivent être admises qu'avec prudence, si l'on veut éviter le risque de graves abus. L'exemple de la personne qui occupe, à elle seule, la plus grande partie de l'appartement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ces motifs peuvent être d'ordre juridique (p. ex. une obligation d'entretien), mais aussi d'ordre moral (p. ex. la contrepartie de services rendus gratuitement). En l'espèce, on se trouve en présence de l'un de ces cas exceptionnels, où les circonstances particulières autorisent une dérogation à la règle générale. Eva J., après un séjour en milieu psychiatrique, a en effet loué un petit appartement d'une pièce et demie à loyer fort modique. Julien R., jusqu'alors infirmier dans l'établissement où Eva J. avait séjourné, est venu la rejoindre quelques mois plus tard, l'intéressée ne pouvant vivre BGE 105 V 271 S. 274 seule en raison de son état de santé. Si le prénommé a remis l'appartement qu'il avait à G. et déposé ultérieurement ses papiers à L., c'est à la demande du tuteur de l'assurée, qui voulait à raison créer une situation claire, envers le fisc notamment. Le souci d'économiser un loyer ne semble avoir joué aucun rôle dans la décision de vivre ensemble, et la vie commune n'a pas entraîné non plus pour Eva J. des frais de logement plus élevés (le couple n'a pas pris d'appartement plus grand). D'autre part, les soins donnés par Julien R. ont un très grand prix pour celle qui en bénéficie et, indubitablement, contracte ainsi envers son ami une dette de reconnaissance considérable. Il peut certes paraître artificiel d'imputer toute la charge du loyer à Eva J. alors que Julien R. admet payer d'autres frais de son amie; il pourrait tout aussi bien y avoir caisse commune. Mais il est établi que l'intéressée - par son tuteur - paie le loyer de l'appartement, dont le bail est à son nom et l'est demeuré après que son ami l'eut rejointe. Il est par ailleurs incontesté que seule la présence de celui-ci permet à l'assurée de continuer à vivre dans son appartement. Ces circonstances particulières autorisent une dérogation à la règle générale afin de tenir compte des conditions réelles, de sorte qu'on ne saurait voir dans la prise en compte du plein loyer lors de la déduction selon l'art. 4 al. 1 let. b LPC un avantage conféré pour remédier au fait qu'aucune déduction ne peut être opérée en l'espèce au titre de frais de maladie selon l'art. 3 al. 4 let. e LPC. Cela entraîne la confirmation du jugement cantonal en son résultat.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