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70</w:t>
      </w:r>
    </w:p>
    <w:p>
      <w:r>
        <w:t>Bundesgericht (BGE), 1979-01-01, DE</w:t>
      </w:r>
    </w:p>
    <w:p>
      <w:r>
        <w:rPr>
          <w:b/>
        </w:rPr>
        <w:t xml:space="preserve">Quelle: </w:t>
      </w:r>
      <w:r>
        <w:t>https://mcp.opencaselaw.ch/entscheid/bge_BGE_105_II_70</w:t>
      </w:r>
    </w:p>
    <w:p>
      <w:r>
        <w:t>FR: ATF 105 II 70</w:t>
      </w:r>
    </w:p>
    <w:p>
      <w:r>
        <w:t>IT: DTF 105 II 70</w:t>
      </w:r>
    </w:p>
    <w:p>
      <w:pPr>
        <w:pStyle w:val="Heading2"/>
      </w:pPr>
      <w:r>
        <w:t>Regeste</w:t>
      </w:r>
    </w:p>
    <w:p>
      <w:r>
        <w:t>Regeste Stiftungsaufsicht; Art. 84 Abs. 2 ZGB. Zulässigkeit des Verbots, die Stiftungsaufsicht des Eidg. Departements des Innern im Werbematerial für Sammelaktionen einer Stiftung zu erwähnen.</w:t>
      </w:r>
    </w:p>
    <w:p>
      <w:r>
        <w:t>Regeste Surveillance des fondations; art. 84 al. 2 CC. On peut interdire à une fondation qui recourt à des moyens publicitaires dans le cadre d'une collecte d'y mentionner qu'elle est soumise à la surveillance du Département fédéral de l'intérieur.</w:t>
      </w:r>
    </w:p>
    <w:p>
      <w:r>
        <w:t>Regesto Vigilanza sulle fondazioni; art. 84 cpv. 2 CC. È consentito di vietare ad una fondazione che ricorre a mezzi pubblicitari a favore di una colletta di menzionarvi che essa e soggetta alla vigilanza del Dipartimento federale dell'interno.</w:t>
      </w:r>
    </w:p>
    <w:p>
      <w:pPr>
        <w:pStyle w:val="Heading2"/>
      </w:pPr>
      <w:r>
        <w:t>Erwägungen</w:t>
      </w:r>
    </w:p>
    <w:p>
      <w:r>
        <w:rPr>
          <w:b/>
        </w:rPr>
        <w:t>E. 3</w:t>
      </w:r>
    </w:p>
    <w:p>
      <w:r>
        <w:t>a) Wie sich aus den Motiven der Verfügung ergibt, hat das EDI das angefochtene Verbot aus zwei Gründen angeordnet: aa) Der Hinweis auf die Stiftungsaufsicht des EDI erweckt den Anschein einer besondern behördlichen Förderung und dient so als irreführendes Werbemittel für die Sammelaktionen. bb) Das EDI möchte sich davor schützen, dass es in der Öffentlichkeit wegen seiner gesetzlichen Funktion als Stiftungsaufsichtsbehörde mit der - begründeter Kritik ausgesetzten - BGE 105 II 70 S. 73 Aktivität einer von ihm beaufsichtigten Institution in engen Zusammenhang gebracht wird, als ob diese Institution ihre fragwürdige, mit geschäftlichen Interessen verknüpfte Sammeltätigkeit unter dem Patronat des EDI betreiben würde. b) Die Stiftungsaufsicht dient nicht nur dem Ziel, der Absicht des Stifters Geltung zu verschaffen und die richtige Verwaltung und Verwendung des Stiftungsvermögens zu überwachen, sondern die Aufsichtsbehörde hat auch die öffentlichen Interessen in einem umfassenden Sinne wahrzunehmen (vgl. RIEMER, Berner Kommentar, Bd. 1/3, Die Stiftungen, S. 554 ff.); vor allem hat sie dafür zu sorgen, dass die Stiftungsorgane das objektive Recht beachten ( BGE 100 Ib 144 mit Hinweisen). Die Tätigkeit der Stiftung darf - auch unter Wahrung des zulässigen Stiftungszweckes - in ihren Formen und Auswirkungen nicht widerrechtlich oder unsittlich sein. Eine Stiftung, deren statutarischer Zweck keinen Grund zur Auflösung gemäss Art. 88 Abs. 2 ZGB gibt, hat sich auch in ihrer effektiven Tätigkeit an die Schranken von Recht und Sitte zu halten. Gegen Verstösse oder die konkrete Gefahr von Verstössen kann mit präventiven und repressiven Aufsichtsmitteln eingeschritten werden ( BGE 100 Ib 144 f.; RIEMER, a.a.O., S. 557 ff.). aa) Es ist nicht üblich, dass Stiftungen bei Sammelaktionen auf die gesetzlich vorgeschriebene Stiftungsaufsicht hinweisen oder die Aufsichtsbehörde im Briefkopf gewissermassen als Referenz angeben. Wenn nun eine einzelne Stiftung - entgegen der allgemeinen Übung - die Stiftungsaufsicht hervorhebt und die Aufsichtsbehörde zudem noch jenes Departement des Bundes ist, das sich u.a. mit Sozialversicherung befasst, so erweckt dies beim Leser des Werbematerials falsche Vorstellungen: Der mit der gesetzlichen Ordnung der Stiftungsaufsicht nicht vertraute Empfänger der Sendung wird durch die Erwähnung der Bundesaufsicht leicht zum Schluss verleitet, es handle sich um eine Aktion, die unter der besondern Obhut, Förderung und Kontrolle einer Bundesstelle durchgeführt werde. Mit dem auffälligen Hinweis auf die Bundesaufsicht wollte vermutlich die Stiftung gerade den Eindruck erwecken, ihre Aktion unterscheide sich von andern Sammelaktionen durch eine spezielle staatliche Kontrolle und sei deswegen besonders vertrauenswürdig. Ein anderer Grund für die ungewöhnliche und stark hervorgehobene BGE 105 II 70 S. 74 Erwähnung der Aufsichtsbehörde ist nicht erkennbar. Aber selbst wenn diese Absicht der Irreführung ursprünglich nicht bestanden hätte, müsste aufgrund der Erfahrung, dass der Hinweis auf die Aufsichtsbehörde sehr oft irrtümlich als besondere Empfehlung verstanden wird, eine Fortsetzung dieses weite Kreise des Publikums täuschenden Verhaltens untersagt werden. Dass formell rechtlich gesehen die Mitteilung, Aufsichtsbehörde sei das Eidg. Departement des Innern, der Wahrheit entspricht, vermag die Verwendung dieser wahren Feststellung zur Irreführung des Publikums nicht zu rechtfertigen. Die Beaufsichtigung einer Stiftung durch eine Behörde ist ja nicht eine spezielle Auszeichnung oder Anerkennung der Institution. Daher ist es auch nicht üblich, die Aufsichtsbehörde zu erwähnen. Wenn nun eine Stiftung den Hinweis auf die Aufsichtsbehörde anbringt, erweckt sie beim Adressaten irreführend den Eindruck, es handle sich da um etwas Besonderes, auf das sich nur diese Institution berufen könne. Dadurch wird mit der Tatsache der gesetzlichen Stiftungsaufsicht Missbrauch getrieben; der Hinweis auf die Aufsicht wird zum Vortäuschen einer besondern Förderung oder Anerkennung verwendet. bb) Die Aufsichtsbehörde selber hat ein schutzwürdiges Interesse daran, dass durch die ausdrückliche Erwähnung der gemäss Gesetz auszuübenden Aufsicht nicht in der Werbung für eine Sammelaktion irreführend der Eindruck erweckt wird, diese Stiftung stehe dem EDI besonders nahe und die Sammelaktion verdiene wegen der Bundesaufsicht spezielles Vertrauen. Neben der Vermeidung einer Irreführung des Publikums rechtfertigt auch der Schutz der Aufsichtbehörde vor einem Missbrauch ihres Namens zu unlautern Werbezwecken das angefochtene Verbot weiterer Hinweise auf die Stiftungsaufsicht. Im übrigen ist festzuhalten, dass dieses Verbot die Beschwerdeführerin in keiner Weise bei der legalen Ausübung ihrer Tätigkeit beschränkt oder behindert. Es wird nur der Missbrauch der Tatsache der Stiftungsaufsicht für irreführende Reklame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