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396 vom 1. Januar 1979</w:t>
      </w:r>
    </w:p>
    <w:p>
      <w:r>
        <w:t>Bundesgericht (BGE), 1979-01-01, DE</w:t>
      </w:r>
    </w:p>
    <w:p>
      <w:r>
        <w:rPr>
          <w:b/>
        </w:rPr>
        <w:t xml:space="preserve">Quelle: </w:t>
      </w:r>
      <w:r>
        <w:t>https://mcp.opencaselaw.ch/entscheid/bge_BGE_105_IA_396</w:t>
      </w:r>
    </w:p>
    <w:p>
      <w:r>
        <w:t>FR: BGE BGE 105 IA 396 du 1 janvier 1979</w:t>
      </w:r>
    </w:p>
    <w:p>
      <w:r>
        <w:t>IT: BGE BGE 105 IA 396 del 1 gennaio 1979</w:t>
      </w:r>
    </w:p>
    <w:p>
      <w:pPr>
        <w:pStyle w:val="Heading2"/>
      </w:pPr>
      <w:r>
        <w:t>Regeste</w:t>
      </w:r>
    </w:p>
    <w:p>
      <w:r>
        <w:t>Regeste Art. 6 Ziff. 3 lit. d EMRK. Aufgrund dieser Vorschrift ist dem Angeklagten - von gewissen Ausnahmefällen abgesehen - wenigstens einmal während des Strafverfahrens Gelegenheit zu geben, der Einvernahme von Belastungszeugen beizuwohnen und Ergänzungsfragen zu stellen oder aber nach Einsicht in das Einvernahmeprotokoll schriftlich Ergänzungsfragen an diese Zeugen zu stellen.</w:t>
      </w:r>
    </w:p>
    <w:p>
      <w:r>
        <w:t>Regeste Art. 6 ch. 3 let. d CEDH. Il découle de cette disposition que, sous réserve de certains cas exceptionnels, l'accusé doit avoir la possibilité, au moins une fois durant la procédure pénale, d'assister à l'audition de témoins à charge et de leur poser des questions complémentaires ou bien de leur adresser de telles questions par écrit après avoir pris connaissance du procès-verbal d'audition.</w:t>
      </w:r>
    </w:p>
    <w:p>
      <w:r>
        <w:t>Regesto Art. 6 n. 3 lett. d CEDU. Emerge da tale disposizione che, con riserva di certi casi eccezionali, l'imputato deve avere la possibilità, almeno una volta durante il procedimento penale, d'assistere all'interrogatorio di testimoni a carico e di porre loro domande complementari, oppure di rivolgere loro tali domande per iscritto, dopo aver preso conoscenza del verbale d'interrogatorio.</w:t>
      </w:r>
    </w:p>
    <w:p>
      <w:pPr>
        <w:pStyle w:val="Heading2"/>
      </w:pPr>
      <w:r>
        <w:t>Erwägungen</w:t>
      </w:r>
    </w:p>
    <w:p>
      <w:r>
        <w:rPr>
          <w:b/>
        </w:rPr>
        <w:t>E. 3</w:t>
      </w:r>
    </w:p>
    <w:p>
      <w:r>
        <w:t>b) Gemäss Art. 6 Ziff. 3 lit. d EMRK hat der Angeklagte das Recht, Fragen an die Belastungszeugen zu stellen oder stellen zu lassen und die Ladung und Vernehmung der Entlastungszeugen unter denselben Bedingungen wie die der Belastungszeugen zu erwirken. Diese Bestimmung geht, wie in BGE 104 Ia 319 festgestellt wurde, zum Teil über die dem Angeklagten BGE 105 Ia 396 S. 397 aufgrund von Art. 4 BV in der Praxis gewährleisteten Rechte hinaus. Es ist dem Angeklagten unabhängig von der Ausgestaltung des kantonalen Prozessrechts mindestens einmal während des Verfahrens Gelegenheit zu geben, der Einvernahme von Zeugen, die ihn belasten, beizuwohnen und Ergänzungsfragen zu stellen oder aber, sofern er dem Verhör nicht beiwohnen kann, nach Einsicht in das Einvernahmeprotokoll schriftlich ergänzende Fragen zu stellen. Das hindert nicht, dass auch dieses Recht den kantonalen Verfahrensvorschriften untersteht. Es kann den Kantonen nicht verwehrt sein, die Einhaltung gewisser Vorschriften bei der Ausübung des erwähnten Rechtes zu verlangen, so etwa, dass entsprechende Anträge frist- und formgerecht gestellt werden. Auf das aus der EMRK abgeleitete Recht kann ausdrücklich oder stillschweigend verzichtet werden. Ein solcher Verzicht macht die Zeugenaussagen weder nichtig noch lässt er einen Anspruch auf Wiederholung entstehen ( BGE 104 Ia 319 ). Aufgrund von Art. 6 Ziff. 3 lit. d EMRK darf demnach in einem Strafverfahren im allgemeinen nur dann auf die Aussagen eines Belastungszeugen abgestellt werden, wenn der Angeklagte bei dessen Einvernahme wenigstens einmal anwesend sein konnte oder zumindest Gelegenheit hatte, nach Einsicht in das Einvernahmeprotokoll schriftlich Ergänzungsfragen an den Zeugen zu stellen, die diesem in einer weitern Einvernahme vorgelegt wurden. Es kann freilich Fälle geben, in welchen dieser Grundsatz nicht eingehalten werden kann, z.B. beim Tod eines Zeugen oder dann, wenn ein Zeuge dauernd oder für lange Zeit einvernahmeunfähig wird. In diesen Fällen darf die Aussage des Zeugen verwertet werden, auch wenn der Angeklagte keine Gelegenheit hatte, Ergänzungsfragen zu stellen. Es kann nicht dem Sinn der EMRK entsprechen, dass z.B. in einem Mordprozess der Angeklagte freizusprechen wäre, wenn der einzige Zeuge der dem Angeklagten zur Last gelegten Tat stirbt, bevor ihm Ergänzungsfragen des Angeklagten gestellt werden konnten. In der Regel wird es geboten sein, eine Konfrontation zwischen dem Angeklagten und dem Belastungszeugen durchzuführen. Im Einzelfall können aber Gründe vorliegen, die dem entgegenstehen, so etwa, wenn sich der Zeuge vor dem Angeklagten fürchtet, ferner unter Umständen bei Sexualdelikten oder wenn der Zeuge in erheblicher Entfernung vom Gerichtsort abgehört wird. In solchen Fällen BGE 105 Ia 396 S. 398 kann es durchaus bei schriftlichen Ergänzungsfragen sein Bewenden haben, wobei nach allgemeinen Grundsätzen solche Fragen nur zuzulassen sind, wenn sie irgendwie erheblich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