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264 vom 1. Januar 1978</w:t>
      </w:r>
    </w:p>
    <w:p>
      <w:r>
        <w:t>Bundesgericht (BGE), 1978-01-01, DE</w:t>
      </w:r>
    </w:p>
    <w:p>
      <w:r>
        <w:rPr>
          <w:b/>
        </w:rPr>
        <w:t xml:space="preserve">Quelle: </w:t>
      </w:r>
      <w:r>
        <w:t>https://mcp.opencaselaw.ch/entscheid/bge_BGE_104_IB_264</w:t>
      </w:r>
    </w:p>
    <w:p>
      <w:r>
        <w:t>FR: BGE BGE 104 IB 264 du 1 janvier 1978</w:t>
      </w:r>
    </w:p>
    <w:p>
      <w:r>
        <w:t>IT: BGE BGE 104 IB 264 del 1 gennaio 1978</w:t>
      </w:r>
    </w:p>
    <w:p>
      <w:pPr>
        <w:pStyle w:val="Heading2"/>
      </w:pPr>
      <w:r>
        <w:t>Regeste</w:t>
      </w:r>
    </w:p>
    <w:p>
      <w:r>
        <w:t>Regeste Firmenbildung. 1. Art. 103 lit. a OG. Befugnis eines Gesellschafters, auch im Namen von Mitgründern einer Aktiengesellschaft Beschwerde zu führen (E. 1). 2. Art. 944 OR, Art. 45 und 46 HRegV. Zweck und Umfang des Verbotes, in einer Firma nationale oder territoriale Bezeichnungen zu verwenden (E. 2). Bedeutung des Firmenbestandteils "ORIENTAL", der nach den Umständen als unzulässig zu bezeichnen ist (E. 3 und 4).</w:t>
      </w:r>
    </w:p>
    <w:p>
      <w:r>
        <w:t>Regeste Formation d'une raison de commerce. 1. Art. 103 lit. a OJ. Qualité d'un actionnaire d'une société anonyme pour former un recours également au nom des cofondateurs (consid. 1). 2. Art. 944 CO, art. 45 et 46 ORC. But et étendue de l'interdiction d'employer des désignations nationales et territoriales dans une raison de commerce (consid. 2). Signification du terme "ORIENTAL" en tant qu'élément d'une raison de commerce; terme qui n'est pas admissible dans les présentes circonstances (consid. 3 et 4).</w:t>
      </w:r>
    </w:p>
    <w:p>
      <w:r>
        <w:t>Regesto Formazione di una ditta. 1. Art. 103 lett. a OG. Legittimazione di un socio a proporre ricorso anche a nome degli altri fondatori di una società anonima (consid. 1). 2. Art. 944 CO, art. 45 e 46 ORC. Scopo e portata del divieto di utilizzare in una ditta designazioni nazionali o territoriali (consid. 2); senso del termine "ORIENTAL" contenuto nella ditta e il cui uso non è consentito nella fattispecie concreta (consid. 3 e 4).</w:t>
      </w:r>
    </w:p>
    <w:p>
      <w:pPr>
        <w:pStyle w:val="Heading2"/>
      </w:pPr>
      <w:r>
        <w:t>Erwägungen</w:t>
      </w:r>
    </w:p>
    <w:p>
      <w:r>
        <w:rPr>
          <w:b/>
        </w:rPr>
        <w:t>E. 1</w:t>
      </w:r>
    </w:p>
    <w:p>
      <w:r>
        <w:t>Die Verwaltungsgerichtsbeschwerde richtet sich gegen eine Verfügung des Eidg. Amtes für das Handelsregister, das dem einzelzeichnungsberechtigten Verwaltungsrat der "PARS-ORIENTAL AG ZÜRICH", Eduard Lusser, am 29. August 1978 mitgeteilt hat, dass es sich beim Firmenbestandteil "ORIENTAL" um eine nach Art. 45/46 HRegV unzulässige territoriale Bezeichnung handle; besondere Gründe, die eine Ausnahme rechtfertigten, seien nicht dargetan; die Bezeichnung erweise sich vielmehr als reklamehaft und täuschend und sei daher schon nach Art. 944 Abs. 1 OR sowie gemäss Art. 38 Abs. 1 und Art. 44 Abs. 1 HRegV abzulehnen. Mit der Beschwerde wird beantragt, die angefochtene Verfügung aufzuheben und festzustellen, dass die beanstandete Firmenbezeichnung BGE 104 Ib 264 S. 265 zulässig, folglich im Handelsregister einzutragen sei. Die Beschwerde ist von Lusser verfasst und eingelegt worden, der zusammen mit Djafar Fazeli und Hossein Fazeli die PARS-ORIENTAL AG ZURICH im August 1978 gegründet hat. Die Gründer einer Aktiengesellschaft bilden bis zu deren Eintragung eine einfache Gesellschaft ( BGE 102 II 423 ). Sie sind nach Art. 103 lit. a OG zur Verwaltungsgerichtsbeschwerde befugt, wenn sie schon im vorinstanzlichen Verfahren Partei gewesen sind ( BGE 101 Ib 362 ). Handelt nur einer der Mitgründer, so darf nach Art. 543 Abs. 2 und 3 OR seine Ermächtigung zur Vertretung der übrigen vermutet werden, zumal wenn wie hier die Beschwerde vom einzelzeichnungsberechtigten Verwaltungsrat eingereicht wird ( BGE 95 I 278 E. 1b). Obschon keine schriftliche Vollmacht vorliegt, ist daher auf die Beschwerde Lussers auch insoweit einzutreten, als sie namens der beiden Mitgründer Fazeli erhoben worden ist.</w:t>
      </w:r>
    </w:p>
    <w:p>
      <w:r>
        <w:rPr>
          <w:b/>
        </w:rPr>
        <w:t>E. 2</w:t>
      </w:r>
    </w:p>
    <w:p>
      <w:r>
        <w:t>Nach Art. 944 OR sind nur Firmen zulässig, deren Inhalt der Wahrheit entspricht, keine Täuschungen verursachen kann und keinem öffentlichen Interesse zuwiderläuft (Abs. 1). Der Bundesrat kann bestimmen, in welchem Umfange nationale und territoriale Bezeichnungen verwendet werden dürfen (Abs. 2). Er hat angeordnet, dass insbesondere Handelsgesellschaften keine nationalen Bezeichnungen in ihre Firma aufnehmen dürfen, das Amt für das Handelsregister jedoch Ausnahmen gestatten kann, wenn sie durch besondere Umstände gerechtfertigt sind ( Art. 45 HRegV ). Diese Bestimmung ist auch auf territoriale und regionale Zusätze anwendbar ( Art. 46 HRegV ). a) Aus dieser Regelung erhellt, dass das Amt die Verwendung solcher Bezeichnungen auch dann verbieten kann, wenn sie zu keinen Täuschungen Anlass geben können, und dass der Zweck des Verbotes sich nicht darin erschöpft, reklamehaften Zusätzen vorzubeugen; andernfalls hätten die allgemeinen Vorschriften von Art. 944 Abs. 1 OR und Art. 44 Abs. 1 HRegV genügt. Die Art. 45 und 46 HRegV gehen über diese Vorschriften hinaus, da sie nationale und territoriale Bezeichnungen in Firmen grundsätzlich untersagen und Ausnahmen von besonderen Umständen abhängig machen. Das Amt folgert daraus, dass die Regelung als Verbots-, nicht bloss als Missbrauchsgesetzgebung anzusehen sei. Zu dieser Würdigung BGE 104 Ib 264 S. 266 wurde es offenbar durch einzelne Bundesgerichtsentscheide veranlasst, wonach die Art. 45 und 46 HRegV Missbräuche vermeiden, namentlich die täuschende oder reklamehafte Verwendung solcher Bezeichnungen verhindern wollen ( BGE 102 Ib 18 E. 2a, BGE 98 Ib 299 E. 1). Das Bundesgericht begnügte sich in diesen oder ähnlichen Erwägungen indes nicht damit, den Zweck der Regelung zu umschreiben, sondern fügte stets bei, dass eine Bezeichnung zugelassen werden müsse, wenn ein schutzwürdiges Interesse bestehe, sie insbesondere der Individualisierung des Unternehmens durch ein Element diene, das sie objektiv von andern unterscheide. Das heisst, dass das Amt nicht schon deshalb eine Ausnahme zu machen braucht, weil der beanspruchte Zusatz weder täuschend noch reklamehaft ist, was in andern Entscheiden noch deutlicher gesagt worden ist( BGE 97 I 75 E. 2, BGE 96 I 611 E. b, BGE 86 I 247 E.4). b) Die Beschwerdeführer behaupten mit Recht nicht, dass einer der in Art. 104 lit. c OG aufgezählten Fälle vorliegt. Fragen kann sich bloss, ob sie sich auf "Verletzung von Bundesrecht einschliesslich Überschreitung oder Missbrauch des Ermessens" im Sinne von Art. 104 lit. a OG berufen können. Nach dieser Bestimmung darf das Bundesgericht insbesondere bei Anwendung der Art. 45 und 46 HRegV nicht sein eigenes Ermessen an die Stelle des Ermessens der Verwaltungsbehörde setzen, sondern nur prüfen, ob das Amt auf objektiv massgebende Kriterien abgestellt und dabei sein Ermessen nicht überschritten habe ( BGE 102 Ib 18 E. 2b, BGE 101 Ib 366 E. 5a, BGE 97 I 75 E. 1).</w:t>
      </w:r>
    </w:p>
    <w:p>
      <w:r>
        <w:rPr>
          <w:b/>
        </w:rPr>
        <w:t>E. 3</w:t>
      </w:r>
    </w:p>
    <w:p>
      <w:r>
        <w:t>Die seit August 1978 bestehende PARS-ORIENTAL AG ZURICH bezweckt den "Verkauf von persischen und andern orientalischen Teppichen ab Freilager Zürich, sowie alle damit zusammenhängenden Tätigkeiten". Das Amt anerkennt, dass wegen dieses Zweckes der Zusatz "ORIENTAL" als Sachbezeichnung und Hinweis auf die Natur des Unternehmens anzusehen wäre und nicht der Prüfung nach Art. 45 und 46 HRegV unterläge, wenn die Bezeichnung etwa in "PARS ORIENTAL CARPETS AG" oder "PARS ORIENT-TEPPICHE AG" verwendet würde ( BGE 91 I 214 ). Die Beschwerdeführer unterstellen diesen Zusammenhang mit Orientteppichen für den Fachhandel, mit dem ihr Unternehmen ausschliesslich zu tun habe, als selbstverständlich. Eine Handelsfirma wendet sich indes nicht nur an ihre Kunden, sondern stets BGE 104 Ib 264 S. 267 auch an weitere Kreise; das Amt beurteilte deshalb die beanspruchte Bezeichnung zu Recht aus der Sicht des Publikums überhaupt ( BGE 100 Ib 243 E. 4, BGE 95 I 279 E. 4). Die Beschwerdeführer widersprechen der Auffassung des Amtes über die Bedeutung des Firmenbestandteils "ORIENTAL" denn auch nicht aus diesem Grunde. Sie machen geltend, mit "Orient" sei vor allem eine Himmelsrichtung gemeint, während "oriental" eher mit "Abendland" oder "westlich" zu vergleichen, also nur eine vage territoriale Bezeichnung sei. Als solche gelten indes nicht bloss Angaben über Gebiete mit bestimmten politischen Grenzen, sondern auch Hinweise auf einen geographischen Raum, der nicht genau bestimmbar zu sein braucht (BGE BGE 96 I 611 E. b, BGE 86 I 247 E. 4). In diesem Sinne hat das Bundesgericht z.B. mit Bezug auf die Bezeichnungen "Middle East" (nicht veröffentlichtes Urteil vom 11. Mai 1976) und "American" ( BGE 91 I 215 E. b) entschieden. Aus dem Urteil i.S. Consult Overseas Ltd. können die Beschwerdeführer nichts zu ihren Gunsten ableiten, weil es nur unbestimmte Bezeichnungen wie Welt, Erde, Ozean, Meer usw. von der Regelung der Art. 45 und 46 HRegV ausnimmt. So allgemein und ungenau sind die Begriffe "Orient" und "oriental" nicht; wie aus den von den Beschwerdeführern angerufenen Lexikonstellen erhellt, sind sie jedenfalls auf den Nahen und Mittleren Osten zu beziehen, folglich auch im vorliegenden Fall so zu verstehen, zumal es nicht um deren kultur- oder geistesgeschichtliche Bedeutung geht. Eine solche Nebenbedeutung vermöchte übrigens an ihrem territorialen Charakter nichts zu ändern. Das Amt hat daher den Firmenbestandteil "ORIENTAL" zu Recht nach Art. 45 und 46 HRegV beurteilt.</w:t>
      </w:r>
    </w:p>
    <w:p>
      <w:r>
        <w:rPr>
          <w:b/>
        </w:rPr>
        <w:t>E. 4</w:t>
      </w:r>
    </w:p>
    <w:p>
      <w:r>
        <w:t>Nach der angefochtenen Verfügung haben die Beschwerdeführer keine besonderen Umstände im Sinne dieser Bestimmungen vorgebracht, was sie auch in der Beschwerde nur mit blossen Andeutungen nachzuholen suchen. Sie berufen sich sinngemäss darauf, dass ihr Unternehmen den Verkauf von persischen und andern orientalischen Teppichen bezweckt. Gemäss ständiger Rechtsprechung genügt es jedoch nicht, die Geschäftstätigkeit einer Gesellschaft auf einen bestimmten Raum auszurichten, um die Verwendung einer entsprechenden territorialen Bezeichnung in ihrer Firma zu rechtfertigen ( BGE 102 Ib 19 E. 3b, BGE 97 I 76 E. a, BGE 96 I 612 ). Der Hinweis auf die BGE 104 Ib 264 S. 268 PARS EXPORT AG und die PARS IMPORT AG sodann, deren Räume und Personal von der PARS-ORIENTAL AG angeblich übernommen werden, vermöchten allenfalls die Verwendung des Firmenbestandteils "PARS" zu rechtfertigen; für den Zusatz "ORIENTAL", der neu ist, ergibt sich daraus dagegen nichts. Andere besondere Umstände, welche die Verwendung als zulässig erscheinen liessen, sind nicht zu ersehen und werden von den Beschwerdeführern auch nicht behauptet. Bei dieser Sachlage ist die Annahme des Amtes aber nicht zu beanstanden, die Beschwerdeführer hätten mit dem streitigen Zusatz bloss das Ansehen der Gesellschaft heben oder einen Vorteil gegenüber der Konkurrenz erlangen wollen. Das genügt nach ständiger Rechtsprechung indes ebenfalls nicht, um eine streitige Firmenbezeichnung von der Regelung der Art. 45 und 46 HRegV auszunehmen ( BGE 102 Ib 19 E. 3b, BGE 97 I 77 E. b, BGE 92 I 305 ). Da die angefochtene Verfügung vor diesen Bestimmungen standhält, kann offen bleiben, ob die beanspruchte Firma auch wegen Täuschungsgefahr gemäss Art. 944 Abs. 1 OR abzulehnen wäre, wie das Amt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