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55 vom 1. Januar 1977</w:t>
      </w:r>
    </w:p>
    <w:p>
      <w:r>
        <w:t>Bundesgericht (BGE), 1977-01-01, FR</w:t>
      </w:r>
    </w:p>
    <w:p>
      <w:r>
        <w:rPr>
          <w:b/>
        </w:rPr>
        <w:t xml:space="preserve">Quelle: </w:t>
      </w:r>
      <w:r>
        <w:t>https://mcp.opencaselaw.ch/entscheid/bge_BGE_103_Ia_55</w:t>
      </w:r>
    </w:p>
    <w:p>
      <w:r>
        <w:t>FR: BGE BGE 103 Ia 55 du 1 janvier 1977</w:t>
      </w:r>
    </w:p>
    <w:p>
      <w:r>
        <w:t>IT: BGE BGE 103 Ia 55 del 1 gennaio 1977</w:t>
      </w:r>
    </w:p>
    <w:p>
      <w:pPr>
        <w:pStyle w:val="Heading2"/>
      </w:pPr>
      <w:r>
        <w:t>Regeste</w:t>
      </w:r>
    </w:p>
    <w:p>
      <w:r>
        <w:t>Regeste Art. 84 OG; Rechtsmittel bei Begutachtung in Strafsachen. 1. Unterlässt oder verweigert der Richter die Anordnung einer vom Bundesstrafrecht vorgeschriebenen Begutachtung des Angeklagten, so steht diesem die Nichtigkeitsbeschwerde offen, was die staatsrechtliche Beschwerde ausschliesst (Bestätigung der Rechtsprechung, Erw. 1a). 2. Wird das Gutachten selbst oder werden die von der kantonalen Behörde daraus gezogenen Schlüsse angefochten, so steht deren Beweiswürdigung in Frage. Dagegen ist nicht Nichtigkeits-, sondern staatsrechtliche Beschwerde zu führen (Praxisänderung, Erw. 1b).</w:t>
      </w:r>
    </w:p>
    <w:p>
      <w:r>
        <w:t>Regeste Art. 84 OJ; recours en cas d'expertise en matière pénale. 1. Lorsque le juge omet ou refuse d'ordonner l'examen de l'accusé alors que le droit pénal fédéral prescrit une expertise, la voie du pourvoi en nullité est ouverte, ce qui exclut la possibilité du recours de droit public (confirmation de jurisprudence, consid. 1 litt. a). 2. Lorsque c'est l'expertise elle-même qui est critiquée, ou les conclusions qu'en a tirées l'autorité cantonale, c'est l'appréciation des preuves par cette dernière qui est en cause. Dans ce cas, la voie du pourvoi en nullité n'est pas ouverte et c'est alors le recours de droit public qui permettra seul au justiciable de défendre ses droits (changement de jurisprudence, consid. 1 litt. b).</w:t>
      </w:r>
    </w:p>
    <w:p>
      <w:r>
        <w:t>Regesto Art. 84 OG; rimedi di diritto in caso di perizia in materia penale. 1. Ove il giudice ometta o rifiuti di ordinare l'esame dell'imputato nei casi in cui il diritto penale federale prescrive una perizia, è esperibile il rimedio del ricorso per cassazione, ciò che esclude la possibilità di proporre ricorso di diritto pubblico (conferma della giurisprudenza, consid. 1a). 2. Ove siano censurate la perizia stessa o le conclusioni che ne ha tratto l'autorità cantonale, oggetto della censura è la valutazione delle prove effettuata da tale autorità. In questo caso non è esperibile il rimedio del ricorso per cassazione, bensì soltanto quello del ricorso di diritto pubblico (cambiamento della giurisprudenza, consid. 1b).</w:t>
      </w:r>
    </w:p>
    <w:p>
      <w:pPr>
        <w:pStyle w:val="Heading2"/>
      </w:pPr>
      <w:r>
        <w:t>Erwägungen</w:t>
      </w:r>
    </w:p>
    <w:p>
      <w:r>
        <w:rPr>
          <w:b/>
        </w:rPr>
        <w:t>E. 1</w:t>
      </w:r>
    </w:p>
    <w:p>
      <w:r>
        <w:t>Il a été jugé ( ATF 96 I 71 ) que le prévenu peut former un pourvoi en nullité contre le refus d'ordonner une contre-expertise psychiatrique dans une procédure pénale et que de ce fait, conformément à l' art. 84 OJ , la voie du recours de droit public ne lui est pas ouverte sur ce point. Selon cette jurisprudence, le recours de droit public du recourant devrait être déclaré irrecevable. Toutefois, après un nouvel examen et avec l'accord de la Chambre de droit public avec laquelle elle a procédé à un échange de vues au sens de l' art. 16 OJ , la cour de céans estime qu'il convient de tempérer l'absolu de l'affirmation qui précède par quelques précisions. a) Il ressort des art. 10 ss CP , et plus particulièrement de l' art. 13 CP , que le juge doit ordonner l'examen de l'inculpé s'il y a doute quant à sa responsabilité ou si une information sur son état physique ou mental est nécessaire pour décider une mesure de sûreté. Si le juge ignore, ne se rend pas compte ou conteste à tort que l'une de ces conditions est réalisée, ou si, tout en le reconnaissant, il renonce néanmoins à mettre en oeuvre une expertise, il viole le droit pénal fédéral. Il en va de même s'agissant des autres hypothèses dans lesquelles le droit fédéral prescrit une expertise (cf. art. 42, 43, 44, 100 CP). Dans ce cas, la voie du pourvoi en nullité est évidemment ouverte, ce qui exclut la possibilité du recours de droit public, conformément au précédent rappelé plus haut. b) On ne saurait cependant dire d'une manière générale qu'en prescrivant une expertise, le droit fédéral garantit en même temps qu'elle devra être suffisante et que par conséquent, BGE 103 Ia 55 S. 58 si le juge rejette une requête de contre-expertise fondée sur les défauts de la première expertise, le requérant pourra sans autre former un pourvoi en nullité conformément à l' art. 269 al. 1 PPF . Au contraire, lorsque c'est l'expertise elle-même qui est critiquée, soit en raison de l'incapacité ou de la partialité de l'expert, soit parce qu'elle souffre de contradictions internes irréductibles, soit que l'expert a omis de faire porter ses investigations sur des points de fait ayant une incidence sur les conclusions de son rapport, soit enfin que le juge, se méprenant sur le sens de l'expertise, en a déduit des constatations de fait qu'elle ne justifie pas en réalité, c'est l'appréciation des preuves par le juge qui est contestée. Dans cette hypothèse, le recourant ne saurait donc suivre la voie du pourvoi en nullité (art. 273 al. 1 litt. b PPF). Le problème serait le même si le juge refusait d'ordonner une seconde expertise alors que la première fait l'objet des griefs énumérés plus haut. Seul le recours de droit public permettra alors au justiciable de défendre ses droits en se fondant non pas sur le droit pénal fédéral, mais sur l' art. 4 Cst. , que ce soit en invoquant une violation du droit d'être entendu ou en se prévalant d'une application arbitraire du droit cantonal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