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294</w:t>
      </w:r>
    </w:p>
    <w:p>
      <w:r>
        <w:t>Bundesgericht (BGE), 1977-01-01, DE</w:t>
      </w:r>
    </w:p>
    <w:p>
      <w:r>
        <w:rPr>
          <w:b/>
        </w:rPr>
        <w:t xml:space="preserve">Quelle: </w:t>
      </w:r>
      <w:r>
        <w:t>https://mcp.opencaselaw.ch/entscheid/bge_BGE_103_IV_294</w:t>
      </w:r>
    </w:p>
    <w:p>
      <w:r>
        <w:t>FR: ATF 103 IV 294</w:t>
      </w:r>
    </w:p>
    <w:p>
      <w:r>
        <w:t>IT: DTF 103 IV 294</w:t>
      </w:r>
    </w:p>
    <w:p>
      <w:pPr>
        <w:pStyle w:val="Heading2"/>
      </w:pPr>
      <w:r>
        <w:t>Regeste</w:t>
      </w:r>
    </w:p>
    <w:p>
      <w:r>
        <w:t>Regeste Art. 36 SVG; Art. 14, 15 VRV. Einfahrt des Wartepflichtigen in Strasse mit mehreren Fahrstreifen: 1. Einbiegen in den nächsten Fahrstreifen und sofortiges Weiterfahren sind zulässig, wenn kein auf diesem Streifen fahrender Verkehrsteilnehmer behindert wird und kein Anzeichen für einen Spurwechsel eines auf einem entfernteren Streifen nahenden Fahrzeuges spricht. 2. Wie hat sich der Wartepflichtige zu verhalten, der nach dem Einbiegen in einen weiter links gelegenen Fahrstreifen gelangen will?</w:t>
      </w:r>
    </w:p>
    <w:p>
      <w:r>
        <w:t>Regeste Art. 36 LCR; art. 14, 15 OCR. Entrée dans la circulation du débiteur de la priorité, lorsque la route comporte plusieurs pistes: 1. Il est admissible de s'engager sur la piste la plus rapprochée et de commencer à rouler immédiatement, si cela ne gêne pas un usager roulant sur cette voie et si rien ne laisse prévoir un changement de piste de la part d'un conducteur arrivant sur une autre piste. 2. Comment doit se comporter le débiteur de la priorité, qui après s'être engagé sur la piste la plus proche, veut en gagner une autre, plus à gauche?</w:t>
      </w:r>
    </w:p>
    <w:p>
      <w:r>
        <w:t>Regesto Art. 36 LCS; art. 14, 15 ONCS. Ingresso in una strada con più corsie di chi è tenuto a dare la precedenza: 1. È consentito immettersi nella corsia più vicina e continuare immediatamente la marcia su di essa, laddove ciò non ostacoli un utente che proceda su tale corsia, né esistano indizi che un conducente che circoli su di un'altra corsia più lontana si accinga a cambiare corsia. 2. Come deve comportarsi chi è tenuto a dare la precedenza, allorquando, dopo essersi immesso nella corsia più vicina, intende immettersi in altra ubicata più a sinistra?</w:t>
      </w:r>
    </w:p>
    <w:p>
      <w:pPr>
        <w:pStyle w:val="Heading2"/>
      </w:pPr>
      <w:r>
        <w:t>Erwägungen</w:t>
      </w:r>
    </w:p>
    <w:p>
      <w:r>
        <w:rPr>
          <w:b/>
        </w:rPr>
        <w:t>E. 1</w:t>
      </w:r>
    </w:p>
    <w:p>
      <w:r>
        <w:t>Art. 15 der Verordnung über die Verkehrsregeln (VRV) ordnet besondere Fälle des Vortritts und verpflichtet in Abs. 3 Satz 1 zur Gewährung des Vortritts denjenigen, der aus Fabrik-, Hof- oder Garageausfahrten, aus Feldwegen, Parkplätzen oder Tankstellen und dergleichen auf eine Haupt- oder Nebenstrasse fährt. Das Vortrittsrecht erstreckt sich allgemein auf die ganze Fahrbahn ( BGE 91 IV 91 ), also nicht nur auf einzelne Fahrspuren. K. wurde wegen Verletzung dieses Vortrittsrechts gebüsst. Demgegenüber beruft sich K. auf Art. 44 Abs. 1 SVG , der einen Wechsel des Fahrstreifens nur gestattet, wenn dadurch der übrige Verkehr nicht gefährdet wird. Überdies beruft er sich auf das Vertrauensprinzip. Mangels objektiver Anzeichen habe er nicht damit rechnen müssen, dass G. ohne Zeichengabe unvermittelt die Spur wechsle.</w:t>
      </w:r>
    </w:p>
    <w:p>
      <w:r>
        <w:rPr>
          <w:b/>
        </w:rPr>
        <w:t>E. 2</w:t>
      </w:r>
    </w:p>
    <w:p>
      <w:r>
        <w:t>Der Beschwerdeführer bestreitet mit Recht nicht, dass er gegenüber den auf den beiden Fahrstreifen verkehrenden Fahrzeugen wartepflichtig war. Er durfte daher nur einbiegen, wenn er dadurch keinen Vortrittsberechtigten gefährdete oder behinderte. Eine Behinderung liegt bereits vor, wenn der Wartepflichtige auf so kurze Distanz zum Berechtigten oder so langsam einbiegt, dass der Berechtigte scharf abbremsen muss.</w:t>
      </w:r>
    </w:p>
    <w:p>
      <w:r>
        <w:rPr>
          <w:b/>
        </w:rPr>
        <w:t>E. 3</w:t>
      </w:r>
    </w:p>
    <w:p>
      <w:r>
        <w:t>Auch der Wartepflichtige kann sich auf das Vertrauensprinzip stützen. Wer sich selbst korrekt verhält, darf mangels konkreter Anzeichen für das Gegenteil darauf vertrauen, dass auch die übrigen Strassenbenützer die Verkehrsregeln einhalten ( BGE 98 IV 285 , BGE 97 IV 244 ). Erlaubt die Verkehrslage dem Wartepflichtigen das Einbiegen ohne Behinderung eines Vortrittsberechtigten, so ist ihm auch dann keine Vortrittsverletzung vorzuwerfen, wenn anschliessend als Folge eines nicht voraussehbaren verkehrswidrigen Verhaltens eines Vortrittsberechtigten dieser bei der Weiterfahrt behindert wird. BGE 103 IV 294 S. 297</w:t>
      </w:r>
    </w:p>
    <w:p>
      <w:r>
        <w:rPr>
          <w:b/>
        </w:rPr>
        <w:t>E. 4</w:t>
      </w:r>
    </w:p>
    <w:p>
      <w:r>
        <w:t>Jede Richtungsänderung, namentlich das Einspuren und der Wechsel des Fahrstreifens, muss rechtzeitig mit dem Richtungsanzeiger oder durch deutliches Handzeichen angekündet werden ( Art. 39 Abs. 1 lit. a SVG ). Ein markierter Fahrstreifen darf zudem nur verlassen werden, wenn der übrige Verkehr nicht gefährdet wird ( Art. 44 Abs. 1 SVG ). Diesen Vorschriften kommt gerade im Stadtverkehr, wo immer häufiger in Kolonnen auf nebeneinander liegenden Fahrstreifen gefahren wird, zunehmende Bedeutung zu, auch wenn das geltende Recht noch nicht wie in den USA das Hauptgewicht auf die Regel legt, die Fahrspur beizubehalten. Richtig ist allerdings, dass häufig gegen die Pflicht verstossen wird, den Spurwechsel anzuzeigen. Daraus kann jedoch nicht abgeleitet werden, es müsse allgemein mit einem solchen Fahrfehler gerechnet und darauf Rücksicht genommen werden. Dies würde zu einer Aushöhlung des Vertrauensprinzips und neuen Unklarheiten führen.</w:t>
      </w:r>
    </w:p>
    <w:p>
      <w:r>
        <w:rPr>
          <w:b/>
        </w:rPr>
        <w:t>E. 5</w:t>
      </w:r>
    </w:p>
    <w:p>
      <w:r>
        <w:t>Der wartepflichtige Beschwerdeführer durfte über die Begrenzungslinie in die Fahrbahn nur einbiegen, wenn er bei der gegebenen Verkehrslage damit keinen Benützer der beiden Fahrstreifen behinderte. a) Die entferntere linke Spur war von mehreren Autos belegt. K. hatte deren Vorbeifahrt und eine ausreichende Lücke abzuwarten, wenn er in jene Spur fahren wollte. b) Die nähere Geradeausspur war frei. Von links her nahte auf grössere Distanz kein in dieser Spur fahrender Verkehrsteilnehmer. Keines der in der linken Spur fahrenden Autos hatte den rechten Blinker eingeschaltet oder zeigte andere Anzeichen für einen bevorstehenden Spurwechsel, z.B. ein beginnendes Abbiegen nach rechts. Bei dieser Situation durfte der Beschwerdeführer in die Geradeausspur einbiegen und darauf weiterfahren. Wäre es dabei zur Kollision mit dem Wagen G. gekommen, weil dieser ohne Rücksicht auf den übrigen Verkehr und ohne Zeichen nach rechts ausbog, so könnte K. kein Vorwurf gemacht werden. c) Die Auffassung der Vorinstanz, K. hätte die Begrenzungslinie nur überfahren dürfen, wenn beide Fahrstreifen auf genügende Distanz frei waren, geht fehl. Sie stützt sich auf die in Ziffer 4 erörterte und abgelehnte These, es müsse jederzeit mit einem regelwidrigen Spurwechsel ohne Anzeige gerechnet werden. BGE 103 IV 294 S. 298 Eine solche Auslegung ist zudem verkehrsfremd. Im städtischen Stossverkehr könnte kaum mehr auf Hauptstrassen mit mehreren Fahrstreifen eingemündet werden, da praktisch immer mindestens auf einem Streifen Fahrzeuge nahen. Auch die Einfahrt auf Autobahnen würde erheblich erschwert. Nähert sich der verkehrsgewohnte Fahrer auf der Autobahn einer Einfahrt und fährt dort ein Wagen auf der Beschleunigungsspur, so gibt er womöglich die rechte Fahrspur frei, damit der andere unbehindert mit steigender Geschwindigkeit einbiegen kann. Müsste dieser aber abwarten, bis beide Spuren frei sind, so käme es zu gefährlichen Stockungen in der Beschleunigungsspur, mit langsamer Einfahrt auf kurze Distanz. d) K. bog ein, um Richtung Löwenstrasse zu fahren. Hiefür hatte er drei Möglichkeiten: Er konnte eine genügend grosse Lücke auf beiden Fahrstreifen abwarten und direkt von seinem Standort hinter der Begrenzungslinie in die Abbiegespur hinüberfahren. Statt dessen konnte er in die freie Geradeausspur einbiegen und dort weiterfahrend versuchen, unter Rücksichtnahme auf den übrigen Verkehr in die linke Spur zu wechseln. Gelang dies nicht rechtzeitig vor der Verzweigung, so musste er in der Geradeausspur bleiben und sein Ziel auf einem Umweg erreichen. Bei starkem Verkehr blieb ihm von Anfang an keine andere Wahl. K. wählte keine dieser Möglichkeiten. Er fuhr in die Geradeausspur ein und hielt dort an, wobei er diese Spur blockierte. Nach der Verkehrslage konnte er nicht annehmen, dies ohne Behinderung Vortrittsberechtigter tun zu können. War auch die rechte Spur beim Passieren der Begrenzungslinie frei, sodass er bei sofortiger Weiterfahrt niemanden behinderte, so musste er doch darauf gefasst sein, dass in kürzester Zeit ein Fahrzeug von hinten auftauchen oder dass ein Fahrer aus der linken nach korrekter Anzeige in die rechte Spur fahren werde. Diesen Vortrittsberechtigten verlegte er mit seinem stillstehenden Taxi den Weg und behinderte sie damit in der Weiterfahrt. Er hätte hinter der Begrenzungslinie anhalten oder sofort in der rechten Spur weiterfahren müssen.</w:t>
      </w:r>
    </w:p>
    <w:p>
      <w:r>
        <w:rPr>
          <w:b/>
        </w:rPr>
        <w:t>E. 6</w:t>
      </w:r>
    </w:p>
    <w:p>
      <w:r>
        <w:t>Die Fahrfehler des G. entlasten K. nicht. Es kam nicht zu einem Zusammenstoss der beiden fahrenden Wagen, weil K. mangels Richtungsanzeige von G. dessen Spurwechsel nicht voraussehen konnte und musste. K. war bereits in die rechte Spur eingefahren und hatte seinen Wagen angehalten, als G. BGE 103 IV 294 S. 299 die Spur wechselnd in ihn hineinfuhr. Es war daher für den Zusammenstoss bedeutungslos, ob der Blinker eingeschaltet war oder nicht. Wäre G. genügend aufmerksam gewesen, so hätte er wohl den Aufprall vermeiden können. Er hätte aber jedenfalls stark abbremsen oder den Spurwechsel aufgeben müssen. Damit war er vom wartepflichtigen K. in seiner Fahrt behindert worden. Im übrigen ist das Verhalten des G. in diesem Verfahren nicht zu beurteilen. Im Strafrecht gibt es keine Schuldkompensation.</w:t>
      </w:r>
    </w:p>
    <w:p>
      <w:r>
        <w:rPr>
          <w:b/>
        </w:rPr>
        <w:t>E. 7</w:t>
      </w:r>
    </w:p>
    <w:p>
      <w:r>
        <w:t>Der Beschwerdeführer wurde somit zu Recht wegen Verletzung des Votrittsrechts verurteilt, auch wenn die Begründung des angefochtenen Urteils nicht in allen Teilen standhält.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