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172</w:t>
      </w:r>
    </w:p>
    <w:p>
      <w:r>
        <w:t>Bundesgericht (BGE), 1977-01-01, DE</w:t>
      </w:r>
    </w:p>
    <w:p>
      <w:r>
        <w:rPr>
          <w:b/>
        </w:rPr>
        <w:t xml:space="preserve">Quelle: </w:t>
      </w:r>
      <w:r>
        <w:t>https://mcp.opencaselaw.ch/entscheid/bge_BGE_103_IV_172</w:t>
      </w:r>
    </w:p>
    <w:p>
      <w:r>
        <w:t>FR: ATF 103 IV 172</w:t>
      </w:r>
    </w:p>
    <w:p>
      <w:r>
        <w:t>IT: DTF 103 IV 172</w:t>
      </w:r>
    </w:p>
    <w:p>
      <w:pPr>
        <w:pStyle w:val="Heading2"/>
      </w:pPr>
      <w:r>
        <w:t>Regeste</w:t>
      </w:r>
    </w:p>
    <w:p>
      <w:r>
        <w:t>Regeste Art. 212 Abs. 1 StGB, Gefährdung Jugendlicher durch unsittliche Bilder. Die beanstandeten, in einem Schaufenster ausgestellten Fotos von Striptease-Tänzerinnen sind nicht geeignet, die sittliche oder gesundheitliche Entwicklung von Kindern oder Jugendlichen durch Überreizung oder Irreführung des Geschlechtsgefühls zu gefährden.</w:t>
      </w:r>
    </w:p>
    <w:p>
      <w:r>
        <w:t>Regeste Art. 212 al. 1 CP, mise en danger d'adolescents par des images immorales. Les photos incriminées, de stripteaseuses, qui étaient exposées dans une vitrine, ne sont pas de nature à compromettre le développement moral ou physique des enfants ou des adolescents, en surexcitant ou en égarant leur instinct sexuel.</w:t>
      </w:r>
    </w:p>
    <w:p>
      <w:r>
        <w:t>Regesto Art. 212 cpv. 1 CP, traviamento di minorenni mediante immagini immorali. Le immagini fotografiche incriminate, esposte in una vetrina e che mostrano spogliarelliste, non sono tali da compromettere lo sviluppo morale o fisico dei fanciulli o degli adolescenti sovreccitando o traviando il loro istinto sessuale.</w:t>
      </w:r>
    </w:p>
    <w:p>
      <w:pPr>
        <w:pStyle w:val="Heading2"/>
      </w:pPr>
      <w:r>
        <w:t>Erwägungen</w:t>
      </w:r>
    </w:p>
    <w:p>
      <w:r>
        <w:rPr>
          <w:b/>
        </w:rPr>
        <w:t>E. 1</w:t>
      </w:r>
    </w:p>
    <w:p>
      <w:r>
        <w:t>Gemäss Art. 212 Abs. 1 StGB macht sich der Gefährdung Jugendlicher durch unsittliche Schriften und Bilder schuldig, wer Schriften oder Bilder, die geeignet sind, die sittliche oder gesundheitliche Entwicklung der Kinder und Jugendlichen durch Überreizung oder Irreleitung des Geschlechtsgefühls zu gefährden, in Auslagen, Schaufenstern oder andern von der Strasse aus sichtbaren Orten ausstellt. Diese Bestimmung überschneidet sich mit Art. 204 Ziff. 2 StGB , der denjenigen mit Gefängnis oder Busse bedroht, welcher unzüchtige Gegenstände einer Person unter 18 Jahren übergibt oder vorzeigt. Art. 212 StGB ergänzt Art. 204 Ziff. 2 StGB u.a. insoweit, als er schon unsittliche und BGE 103 IV 172 S. 174 nicht erst unzüchtige Schriften und Bilder im engern Sinne erfasst. Nicht nötig ist also, dass die unter Art. 212 StGB fallenden Bilder das geschlechtliche Anstandsgefühl auch normal empfindender Erwachsener in nicht leicht zu nehmender Weise verletzen. Abzustellen ist vielmehr auf die Wirkung, welche die Schriften oder Bilder auf Kinder und Jugendliche bis 18 Jahre haben können. Diese mögliche Wirkung ist aber im Gesetz näher umschrieben und wird dadurch erheblich eingeengt. Die Schriften oder Bilder müssen geeignet sein, Kinder oder Jugendliche unter 18 Jahren durch Überreizung oder Irreleitung des Geschlechtsgefühls in ihrer sittlichen oder gesundheitlichen Entwicklung zu gefährden. Blosse Eignung genügt. Dass ein Kind oder ein Jugendlicher die ausgestellten Schriften oder Bilder tatsächlich wahrgenommen und deswegen, infolge Überreizung oder Irreleitung des Geschlechtsgefühls, in seiner gesundheitlichen Entwicklung Schaden genommen hat, ist nicht erforderlich (nicht veröffentlichter Entscheid des Kassationshofes vom 11. September 1970 i.S. V. und nicht veröffentlichte E. 3a i.S. Marti vom 28. Mai 1971, ferner BGE 99 Ib 69 und 100 Ib 368 f.).</w:t>
      </w:r>
    </w:p>
    <w:p>
      <w:r>
        <w:rPr>
          <w:b/>
        </w:rPr>
        <w:t>E. 2</w:t>
      </w:r>
    </w:p>
    <w:p>
      <w:r>
        <w:t>a) In objektiver Hinsicht steht fest und ist unbestritten, dass die Bilder in einem Schaufenster so ausgestellt waren, dass sie von vielen Kindern und Jugendlichen leicht eingesehen werden konnten (viel benützte Bushaltestelle; am Schulweg; nur 90 cm über Boden). Die Fotografien waren nicht nur ein Hinweis auf die Striptease-Vorstellungen; sie waren auch geeignet, sexuellen Anreiz zu geben. Sie verfolgten auch offensichtlich diesen Zweck (Urteil des Kassationshofes vom 25. Mai 1962 i.S. V.). Umstritten ist nur, ob diese Fotografien auch unsittlich im Sinne von Art. 212 StGB sind, d.h. ob sie geeignet sind, Kinder und Jugendliche durch Überreizung oder Irreleitung des Geschlechtsgefühls in ihrer sittlichen oder gesundheitlichen Entwicklung zu gefährden. b) Die neun Aufnahmen zeigen Striptease-Tänzerinnen in verschiedenen Stadien der Entkleidung. Hinweise auf irgendwelche, insbesondere abartige sexuelle Betätigungen fehlen. Eine Gefahr, das Geschlechtsgefühl Jugendlicher könnte irregeleitet werden, bestand somit nicht. Der Beschwerdeführer wurde auch nicht deswegen verurteilt. Vielmehr haben die kantonalen Gerichte angenommen, die Striptease-Fotografien seien geeignet, unreife Jugendliche sexuell zu überreizen. BGE 103 IV 172 S. 175 c) Das erfüllt aber den Tatbestand des Art. 212 StGB noch nicht. Die allfällige sexuelle Überreizung muss ihrerseits geeignet sein, den Jugendlichen nachhaltig zu beeinflussen. Sie muss seine sittliche (oder gar seine gesundheitliche) Entwicklung gefährden können. Das ist insbesondere dann anzunehmen, wenn diese Bilder (oder Schriften) Phantasie, Denken und Fühlen Jugendlicher so nachhaltig zu beschäftigen oder zu beunruhigen vermögen, dass sie die harmonische Entwicklung des Jugendlichen gefährden oder ihn dazu verleiten können, mit andern vorzeitig sittlich nicht verantwortbare geschlechtliche Beziehungen anzuknüpfen (vgl. ähnlich Art. 200 StGB ). d) Die Vorinstanz stellt nicht ausdrücklich fest, die eingeklagten Fotografien seien geeignet, die sittliche Entwicklung der Kinder und Jugendlichen, die am Schaukasten vorbeigingen, zu gefährden. Sie greift zur Begründung die Auffassung der Kirchenverwaltung auf, dass vor allem die Schülerschaft nachteilig beeinflusst werde, und findet, die Bilder verletzten sogar das Schamgefühl angefragter Erwachsener. Es ist auch nicht ersichtlich, wie die neun Striptease-Abbildungen die sittliche Entwicklung Jugendlicher gefährden könnten. Sie sind weder gross noch farbig und in ihrer Aufmachung nicht besonders aufdringlich. Die Brüste sind verschiedentlich abgebildet, aber nicht die Genitalien. Es ist nicht zu ersehen, wieso diese Bilder geeignet wären, die Phantasie Jugendlicher über eine momentane Erregung hinaus zu beschlagnahmen.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